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4DC8B14E" w:rsidR="00BA0AE6" w:rsidRPr="00E7483D" w:rsidRDefault="00BA0AE6" w:rsidP="00BA0AE6">
      <w:pPr>
        <w:pStyle w:val="Header"/>
        <w:tabs>
          <w:tab w:val="right" w:pos="9639"/>
        </w:tabs>
        <w:rPr>
          <w:bCs/>
          <w:noProof w:val="0"/>
          <w:sz w:val="24"/>
          <w:szCs w:val="24"/>
        </w:rPr>
      </w:pPr>
      <w:r w:rsidRPr="00E7483D">
        <w:rPr>
          <w:bCs/>
          <w:noProof w:val="0"/>
          <w:sz w:val="24"/>
          <w:szCs w:val="24"/>
        </w:rPr>
        <w:t>3GPP TSG</w:t>
      </w:r>
      <w:r w:rsidR="00A25118" w:rsidRPr="00E7483D">
        <w:rPr>
          <w:bCs/>
          <w:noProof w:val="0"/>
          <w:sz w:val="24"/>
          <w:szCs w:val="24"/>
        </w:rPr>
        <w:t>-</w:t>
      </w:r>
      <w:r w:rsidRPr="00E7483D">
        <w:rPr>
          <w:bCs/>
          <w:noProof w:val="0"/>
          <w:sz w:val="24"/>
          <w:szCs w:val="24"/>
        </w:rPr>
        <w:t>RAN</w:t>
      </w:r>
      <w:r w:rsidR="00A25118" w:rsidRPr="00E7483D">
        <w:rPr>
          <w:bCs/>
          <w:noProof w:val="0"/>
          <w:sz w:val="24"/>
          <w:szCs w:val="24"/>
        </w:rPr>
        <w:t xml:space="preserve"> WG4 </w:t>
      </w:r>
      <w:r w:rsidRPr="00E7483D">
        <w:rPr>
          <w:bCs/>
          <w:noProof w:val="0"/>
          <w:sz w:val="24"/>
          <w:szCs w:val="24"/>
        </w:rPr>
        <w:t>Meeting #</w:t>
      </w:r>
      <w:r w:rsidR="00A25118" w:rsidRPr="00E7483D">
        <w:rPr>
          <w:bCs/>
          <w:noProof w:val="0"/>
          <w:sz w:val="24"/>
          <w:szCs w:val="24"/>
        </w:rPr>
        <w:t>90bis</w:t>
      </w:r>
      <w:r w:rsidRPr="00E7483D">
        <w:rPr>
          <w:rFonts w:hint="eastAsia"/>
          <w:bCs/>
          <w:noProof w:val="0"/>
          <w:sz w:val="24"/>
          <w:szCs w:val="24"/>
        </w:rPr>
        <w:tab/>
      </w:r>
      <w:r w:rsidR="00E7483D" w:rsidRPr="00E7483D">
        <w:rPr>
          <w:bCs/>
          <w:noProof w:val="0"/>
          <w:sz w:val="24"/>
          <w:szCs w:val="24"/>
        </w:rPr>
        <w:t>R4-1903083</w:t>
      </w:r>
    </w:p>
    <w:p w14:paraId="6816C334" w14:textId="6EA723EE" w:rsidR="00F24DF0" w:rsidRPr="00E7483D" w:rsidRDefault="00A25118" w:rsidP="00F24DF0">
      <w:pPr>
        <w:pStyle w:val="Header"/>
        <w:tabs>
          <w:tab w:val="right" w:pos="9639"/>
        </w:tabs>
        <w:rPr>
          <w:bCs/>
          <w:noProof w:val="0"/>
          <w:sz w:val="24"/>
          <w:szCs w:val="24"/>
        </w:rPr>
      </w:pPr>
      <w:r w:rsidRPr="00E7483D">
        <w:rPr>
          <w:rFonts w:hint="eastAsia"/>
          <w:color w:val="000000"/>
          <w:sz w:val="24"/>
          <w:lang w:val="en-GB" w:eastAsia="zh-CN"/>
        </w:rPr>
        <w:t>Xi</w:t>
      </w:r>
      <w:bookmarkStart w:id="0" w:name="_GoBack"/>
      <w:bookmarkEnd w:id="0"/>
      <w:r w:rsidRPr="00E7483D">
        <w:rPr>
          <w:rFonts w:hint="eastAsia"/>
          <w:color w:val="000000"/>
          <w:sz w:val="24"/>
          <w:lang w:val="en-GB" w:eastAsia="zh-CN"/>
        </w:rPr>
        <w:t>an</w:t>
      </w:r>
      <w:r w:rsidR="00F24DF0" w:rsidRPr="00E7483D">
        <w:rPr>
          <w:bCs/>
          <w:noProof w:val="0"/>
          <w:sz w:val="24"/>
          <w:szCs w:val="24"/>
        </w:rPr>
        <w:t xml:space="preserve">, China, </w:t>
      </w:r>
      <w:r w:rsidRPr="00E7483D">
        <w:rPr>
          <w:bCs/>
          <w:noProof w:val="0"/>
          <w:sz w:val="24"/>
          <w:szCs w:val="24"/>
        </w:rPr>
        <w:t>April</w:t>
      </w:r>
      <w:r w:rsidR="00F24DF0" w:rsidRPr="00E7483D">
        <w:rPr>
          <w:bCs/>
          <w:noProof w:val="0"/>
          <w:sz w:val="24"/>
          <w:szCs w:val="24"/>
        </w:rPr>
        <w:t xml:space="preserve"> 8-</w:t>
      </w:r>
      <w:r w:rsidRPr="00E7483D">
        <w:rPr>
          <w:bCs/>
          <w:noProof w:val="0"/>
          <w:sz w:val="24"/>
          <w:szCs w:val="24"/>
        </w:rPr>
        <w:t>12</w:t>
      </w:r>
      <w:r w:rsidR="00F24DF0" w:rsidRPr="00E7483D">
        <w:rPr>
          <w:bCs/>
          <w:noProof w:val="0"/>
          <w:sz w:val="24"/>
          <w:szCs w:val="24"/>
        </w:rPr>
        <w:t>, 2019</w:t>
      </w:r>
    </w:p>
    <w:p w14:paraId="5E95391B" w14:textId="1C9076F4" w:rsidR="00BA0AE6" w:rsidRPr="00E7483D" w:rsidRDefault="00BA0AE6" w:rsidP="00CA26CE">
      <w:pPr>
        <w:pStyle w:val="Header"/>
        <w:rPr>
          <w:bCs/>
          <w:noProof w:val="0"/>
          <w:sz w:val="24"/>
          <w:lang w:val="en-GB" w:eastAsia="ja-JP"/>
        </w:rPr>
      </w:pPr>
    </w:p>
    <w:p w14:paraId="3263400A" w14:textId="249C7F06" w:rsidR="00BA0AE6" w:rsidRPr="00E7483D" w:rsidRDefault="00BA0AE6" w:rsidP="00CA26CE">
      <w:pPr>
        <w:pStyle w:val="Header"/>
        <w:rPr>
          <w:bCs/>
          <w:noProof w:val="0"/>
          <w:sz w:val="24"/>
          <w:lang w:val="en-GB" w:eastAsia="ja-JP"/>
        </w:rPr>
      </w:pPr>
    </w:p>
    <w:p w14:paraId="22C1D648" w14:textId="77777777" w:rsidR="00BA0AE6" w:rsidRPr="00E7483D" w:rsidRDefault="00BA0AE6" w:rsidP="00CA26CE">
      <w:pPr>
        <w:pStyle w:val="Header"/>
        <w:rPr>
          <w:bCs/>
          <w:noProof w:val="0"/>
          <w:sz w:val="24"/>
          <w:lang w:val="en-GB" w:eastAsia="ja-JP"/>
        </w:rPr>
      </w:pPr>
    </w:p>
    <w:p w14:paraId="30E02941" w14:textId="00A364E9" w:rsidR="0034111C" w:rsidRPr="00E7483D" w:rsidRDefault="0034111C" w:rsidP="16512788">
      <w:pPr>
        <w:pStyle w:val="CRCoverPage"/>
        <w:rPr>
          <w:rFonts w:cs="Arial"/>
          <w:b/>
          <w:bCs/>
          <w:sz w:val="24"/>
          <w:szCs w:val="24"/>
          <w:lang w:val="en-US" w:eastAsia="ja-JP"/>
        </w:rPr>
      </w:pPr>
      <w:r w:rsidRPr="00E7483D">
        <w:rPr>
          <w:rFonts w:cs="Arial"/>
          <w:b/>
          <w:bCs/>
          <w:sz w:val="24"/>
          <w:szCs w:val="24"/>
        </w:rPr>
        <w:t>Agenda item:</w:t>
      </w:r>
      <w:r w:rsidRPr="00E7483D">
        <w:rPr>
          <w:rFonts w:cs="Arial"/>
          <w:b/>
          <w:bCs/>
          <w:sz w:val="24"/>
        </w:rPr>
        <w:tab/>
      </w:r>
      <w:r w:rsidRPr="00E7483D">
        <w:rPr>
          <w:rFonts w:cs="Arial"/>
          <w:b/>
          <w:bCs/>
          <w:sz w:val="24"/>
        </w:rPr>
        <w:tab/>
      </w:r>
      <w:r w:rsidR="00E7483D" w:rsidRPr="00E7483D">
        <w:rPr>
          <w:rFonts w:cs="Arial"/>
          <w:b/>
          <w:bCs/>
          <w:sz w:val="24"/>
        </w:rPr>
        <w:t>6.5.11.5</w:t>
      </w:r>
    </w:p>
    <w:p w14:paraId="30E02942" w14:textId="2FFED700" w:rsidR="00E128F2" w:rsidRPr="00E7483D" w:rsidRDefault="0034111C" w:rsidP="16512788">
      <w:pPr>
        <w:tabs>
          <w:tab w:val="left" w:pos="1985"/>
        </w:tabs>
        <w:spacing w:after="120"/>
        <w:ind w:left="1985" w:hanging="1985"/>
        <w:rPr>
          <w:rFonts w:ascii="Arial" w:hAnsi="Arial" w:cs="Arial"/>
          <w:b/>
          <w:bCs/>
          <w:sz w:val="24"/>
          <w:szCs w:val="24"/>
          <w:lang w:val="en-US"/>
        </w:rPr>
      </w:pPr>
      <w:r w:rsidRPr="00E7483D">
        <w:rPr>
          <w:rFonts w:ascii="Arial" w:hAnsi="Arial" w:cs="Arial"/>
          <w:b/>
          <w:bCs/>
          <w:sz w:val="24"/>
          <w:szCs w:val="24"/>
        </w:rPr>
        <w:t>Source:</w:t>
      </w:r>
      <w:r w:rsidRPr="00E7483D">
        <w:rPr>
          <w:rFonts w:ascii="Arial" w:hAnsi="Arial" w:cs="Arial"/>
          <w:b/>
          <w:bCs/>
          <w:sz w:val="24"/>
        </w:rPr>
        <w:tab/>
      </w:r>
      <w:r w:rsidR="00E17F6E" w:rsidRPr="00E7483D">
        <w:rPr>
          <w:rFonts w:ascii="Arial" w:hAnsi="Arial" w:cs="Arial"/>
          <w:b/>
          <w:bCs/>
          <w:sz w:val="24"/>
          <w:szCs w:val="24"/>
        </w:rPr>
        <w:t>Nokia, Nokia Shanghai Bell</w:t>
      </w:r>
    </w:p>
    <w:p w14:paraId="30E02943" w14:textId="70B2EC3F" w:rsidR="0034111C" w:rsidRPr="00E7483D" w:rsidRDefault="0034111C" w:rsidP="16512788">
      <w:pPr>
        <w:ind w:left="1985" w:hanging="1985"/>
        <w:rPr>
          <w:rFonts w:ascii="Arial" w:hAnsi="Arial" w:cs="Arial"/>
          <w:b/>
          <w:bCs/>
          <w:sz w:val="24"/>
          <w:szCs w:val="24"/>
        </w:rPr>
      </w:pPr>
      <w:r w:rsidRPr="00E7483D">
        <w:rPr>
          <w:rFonts w:ascii="Arial" w:hAnsi="Arial" w:cs="Arial"/>
          <w:b/>
          <w:bCs/>
          <w:sz w:val="24"/>
          <w:szCs w:val="24"/>
        </w:rPr>
        <w:t>Title:</w:t>
      </w:r>
      <w:r w:rsidRPr="00E7483D">
        <w:rPr>
          <w:rFonts w:ascii="Arial" w:hAnsi="Arial" w:cs="Arial"/>
          <w:b/>
          <w:bCs/>
          <w:sz w:val="24"/>
        </w:rPr>
        <w:tab/>
      </w:r>
      <w:r w:rsidR="000A3761" w:rsidRPr="00E7483D">
        <w:rPr>
          <w:rFonts w:ascii="Arial" w:hAnsi="Arial" w:cs="Arial"/>
          <w:b/>
          <w:bCs/>
          <w:sz w:val="24"/>
        </w:rPr>
        <w:t xml:space="preserve">Maximum uplink duty cycle for FR2 </w:t>
      </w:r>
      <w:r w:rsidR="003D5858" w:rsidRPr="00E7483D">
        <w:rPr>
          <w:rFonts w:ascii="Arial" w:hAnsi="Arial" w:cs="Arial"/>
          <w:b/>
          <w:bCs/>
          <w:sz w:val="24"/>
        </w:rPr>
        <w:t xml:space="preserve">UE and its </w:t>
      </w:r>
      <w:r w:rsidR="000A3761" w:rsidRPr="00E7483D">
        <w:rPr>
          <w:rFonts w:ascii="Arial" w:hAnsi="Arial" w:cs="Arial"/>
          <w:b/>
          <w:bCs/>
          <w:sz w:val="24"/>
        </w:rPr>
        <w:t>implications</w:t>
      </w:r>
    </w:p>
    <w:p w14:paraId="30E02944" w14:textId="07BB6D34" w:rsidR="0034111C" w:rsidRPr="00E7483D" w:rsidRDefault="0034111C" w:rsidP="16512788">
      <w:pPr>
        <w:rPr>
          <w:rFonts w:ascii="Arial" w:hAnsi="Arial" w:cs="Arial"/>
          <w:b/>
          <w:bCs/>
          <w:sz w:val="24"/>
          <w:szCs w:val="24"/>
        </w:rPr>
      </w:pPr>
      <w:r w:rsidRPr="00E7483D">
        <w:rPr>
          <w:rFonts w:ascii="Arial" w:hAnsi="Arial" w:cs="Arial"/>
          <w:b/>
          <w:bCs/>
          <w:sz w:val="24"/>
          <w:szCs w:val="24"/>
        </w:rPr>
        <w:t xml:space="preserve">Document </w:t>
      </w:r>
      <w:r w:rsidR="3E61DC49" w:rsidRPr="00E7483D">
        <w:rPr>
          <w:rFonts w:ascii="Arial" w:hAnsi="Arial" w:cs="Arial"/>
          <w:b/>
          <w:bCs/>
          <w:sz w:val="24"/>
          <w:szCs w:val="24"/>
        </w:rPr>
        <w:t>for:</w:t>
      </w:r>
      <w:r w:rsidRPr="00E7483D">
        <w:rPr>
          <w:rFonts w:ascii="Arial" w:hAnsi="Arial" w:cs="Arial"/>
          <w:b/>
          <w:bCs/>
          <w:sz w:val="24"/>
        </w:rPr>
        <w:tab/>
      </w:r>
      <w:r w:rsidR="00220615" w:rsidRPr="00E7483D">
        <w:rPr>
          <w:rFonts w:ascii="Arial" w:hAnsi="Arial" w:cs="Arial"/>
          <w:b/>
          <w:bCs/>
          <w:sz w:val="24"/>
        </w:rPr>
        <w:tab/>
      </w:r>
      <w:r w:rsidR="008861CC" w:rsidRPr="00E7483D">
        <w:rPr>
          <w:rFonts w:ascii="Arial" w:hAnsi="Arial" w:cs="Arial"/>
          <w:b/>
          <w:bCs/>
          <w:sz w:val="24"/>
          <w:szCs w:val="24"/>
        </w:rPr>
        <w:t xml:space="preserve">Discussion </w:t>
      </w:r>
    </w:p>
    <w:p w14:paraId="6DDF81FD" w14:textId="77777777" w:rsidR="00255033" w:rsidRPr="00E7483D" w:rsidRDefault="00255033" w:rsidP="00255033">
      <w:pPr>
        <w:pStyle w:val="Heading1"/>
      </w:pPr>
      <w:r w:rsidRPr="00E7483D">
        <w:t>Introduction</w:t>
      </w:r>
    </w:p>
    <w:p w14:paraId="14F03992" w14:textId="30820A91" w:rsidR="00721EA8" w:rsidRPr="00E7483D" w:rsidRDefault="00721EA8" w:rsidP="00721EA8">
      <w:pPr>
        <w:tabs>
          <w:tab w:val="num" w:pos="720"/>
          <w:tab w:val="num" w:pos="1440"/>
        </w:tabs>
      </w:pPr>
      <w:r w:rsidRPr="00E7483D">
        <w:t>RAN4#90 agreed the following values for the UE capability of FR2 maximum UL duty: {2%, 10%, 20%, 30%, 40%, 50%, 60%, 70%, 80%, 90%, 100%} in LS to RAN2 [1]. In the RAN4 LS to RAN2 in [</w:t>
      </w:r>
      <w:r w:rsidR="00522CE6" w:rsidRPr="00E7483D">
        <w:t>8</w:t>
      </w:r>
      <w:r w:rsidRPr="00E7483D">
        <w:t>] RAN4 has informed RAN2 this FR2 maximum UL duty UE capability is intended for PC3 UEs (handheld UEs).</w:t>
      </w:r>
    </w:p>
    <w:p w14:paraId="5EDD45FE" w14:textId="77777777" w:rsidR="00721EA8" w:rsidRPr="00E7483D" w:rsidRDefault="00721EA8" w:rsidP="00721EA8">
      <w:pPr>
        <w:tabs>
          <w:tab w:val="num" w:pos="720"/>
          <w:tab w:val="num" w:pos="1440"/>
        </w:tabs>
      </w:pPr>
      <w:r w:rsidRPr="00E7483D">
        <w:t xml:space="preserve">RAN#83 discussed the FR2 system and performance implications due to this static UE capability and especially its lowest duty </w:t>
      </w:r>
      <w:proofErr w:type="spellStart"/>
      <w:r w:rsidRPr="00E7483D">
        <w:t>cyclevalues</w:t>
      </w:r>
      <w:proofErr w:type="spellEnd"/>
      <w:r w:rsidRPr="00E7483D">
        <w:t xml:space="preserve">. RAN#83 decided to update FR2 </w:t>
      </w:r>
      <w:proofErr w:type="spellStart"/>
      <w:r w:rsidRPr="00E7483D">
        <w:t>maxUplinkDutyCycle</w:t>
      </w:r>
      <w:proofErr w:type="spellEnd"/>
      <w:r w:rsidRPr="00E7483D">
        <w:t xml:space="preserve"> capability and requested RAN4 to further evaluate if any value </w:t>
      </w:r>
      <w:r w:rsidRPr="00E7483D">
        <w:rPr>
          <w:lang w:val="en-US"/>
        </w:rPr>
        <w:t xml:space="preserve">&lt;= 10% should be included. </w:t>
      </w:r>
    </w:p>
    <w:tbl>
      <w:tblPr>
        <w:tblStyle w:val="TableGrid"/>
        <w:tblW w:w="0" w:type="auto"/>
        <w:tblLook w:val="04A0" w:firstRow="1" w:lastRow="0" w:firstColumn="1" w:lastColumn="0" w:noHBand="0" w:noVBand="1"/>
      </w:tblPr>
      <w:tblGrid>
        <w:gridCol w:w="9629"/>
      </w:tblGrid>
      <w:tr w:rsidR="00721EA8" w:rsidRPr="00E7483D" w14:paraId="03EF2EE1" w14:textId="77777777" w:rsidTr="00522CE6">
        <w:tc>
          <w:tcPr>
            <w:tcW w:w="9629" w:type="dxa"/>
          </w:tcPr>
          <w:p w14:paraId="69D304B3" w14:textId="77777777" w:rsidR="00721EA8" w:rsidRPr="00E7483D" w:rsidRDefault="00721EA8" w:rsidP="00522CE6">
            <w:pPr>
              <w:numPr>
                <w:ilvl w:val="0"/>
                <w:numId w:val="39"/>
              </w:numPr>
              <w:tabs>
                <w:tab w:val="num" w:pos="1440"/>
              </w:tabs>
              <w:rPr>
                <w:lang w:val="en-US"/>
              </w:rPr>
            </w:pPr>
            <w:r w:rsidRPr="00E7483D">
              <w:rPr>
                <w:lang w:val="en-US"/>
              </w:rPr>
              <w:t xml:space="preserve">RAN would like to inform RAN4 and RAN2 that it has updated the </w:t>
            </w:r>
            <w:r w:rsidRPr="00E7483D">
              <w:t xml:space="preserve">FR2 </w:t>
            </w:r>
            <w:proofErr w:type="spellStart"/>
            <w:r w:rsidRPr="00E7483D">
              <w:t>maxUplinkDutyCycle</w:t>
            </w:r>
            <w:proofErr w:type="spellEnd"/>
            <w:r w:rsidRPr="00E7483D">
              <w:t xml:space="preserve"> capability values as follows </w:t>
            </w:r>
            <w:r w:rsidRPr="00E7483D">
              <w:rPr>
                <w:lang w:val="en-US"/>
              </w:rPr>
              <w:t>{</w:t>
            </w:r>
            <w:r w:rsidRPr="00E7483D">
              <w:rPr>
                <w:strike/>
                <w:lang w:val="en-US"/>
              </w:rPr>
              <w:t xml:space="preserve">2%, </w:t>
            </w:r>
            <w:r w:rsidRPr="00E7483D">
              <w:rPr>
                <w:lang w:val="en-US"/>
              </w:rPr>
              <w:t xml:space="preserve">10% (TBD), 20%, </w:t>
            </w:r>
            <w:r w:rsidRPr="00E7483D">
              <w:rPr>
                <w:u w:val="single"/>
                <w:lang w:val="en-US"/>
              </w:rPr>
              <w:t xml:space="preserve">25%, </w:t>
            </w:r>
            <w:r w:rsidRPr="00E7483D">
              <w:rPr>
                <w:lang w:val="en-US"/>
              </w:rPr>
              <w:t xml:space="preserve">30%, 40%, 50%, 60%, 70%, 80%, 90%, 100%} </w:t>
            </w:r>
          </w:p>
          <w:p w14:paraId="5F6848A7" w14:textId="77777777" w:rsidR="00721EA8" w:rsidRPr="00E7483D" w:rsidRDefault="00721EA8" w:rsidP="00522CE6">
            <w:pPr>
              <w:numPr>
                <w:ilvl w:val="0"/>
                <w:numId w:val="39"/>
              </w:numPr>
              <w:tabs>
                <w:tab w:val="num" w:pos="1440"/>
              </w:tabs>
              <w:rPr>
                <w:lang w:val="en-US"/>
              </w:rPr>
            </w:pPr>
            <w:r w:rsidRPr="00E7483D">
              <w:rPr>
                <w:lang w:val="en-US"/>
              </w:rPr>
              <w:t xml:space="preserve">RAN4 is asked whether any </w:t>
            </w:r>
            <w:proofErr w:type="gramStart"/>
            <w:r w:rsidRPr="00E7483D">
              <w:rPr>
                <w:lang w:val="en-US"/>
              </w:rPr>
              <w:t>value  &lt;</w:t>
            </w:r>
            <w:proofErr w:type="gramEnd"/>
            <w:r w:rsidRPr="00E7483D">
              <w:rPr>
                <w:lang w:val="en-US"/>
              </w:rPr>
              <w:t>= 10% should be added</w:t>
            </w:r>
          </w:p>
          <w:p w14:paraId="3EB811A6" w14:textId="77777777" w:rsidR="00721EA8" w:rsidRPr="00E7483D" w:rsidRDefault="00721EA8" w:rsidP="00522CE6">
            <w:pPr>
              <w:numPr>
                <w:ilvl w:val="0"/>
                <w:numId w:val="39"/>
              </w:numPr>
              <w:tabs>
                <w:tab w:val="num" w:pos="1440"/>
              </w:tabs>
              <w:rPr>
                <w:lang w:val="en-US"/>
              </w:rPr>
            </w:pPr>
            <w:r w:rsidRPr="00E7483D">
              <w:rPr>
                <w:lang w:val="en-US"/>
              </w:rPr>
              <w:t xml:space="preserve">RAN asks </w:t>
            </w:r>
          </w:p>
          <w:p w14:paraId="3689E51F" w14:textId="77777777" w:rsidR="00721EA8" w:rsidRPr="00E7483D" w:rsidRDefault="00721EA8" w:rsidP="00522CE6">
            <w:pPr>
              <w:numPr>
                <w:ilvl w:val="1"/>
                <w:numId w:val="39"/>
              </w:numPr>
              <w:tabs>
                <w:tab w:val="num" w:pos="720"/>
              </w:tabs>
              <w:rPr>
                <w:lang w:val="en-US"/>
              </w:rPr>
            </w:pPr>
            <w:r w:rsidRPr="00E7483D">
              <w:rPr>
                <w:lang w:val="en-US"/>
              </w:rPr>
              <w:t xml:space="preserve">RAN2 to introduce </w:t>
            </w:r>
            <w:r w:rsidRPr="00E7483D">
              <w:t xml:space="preserve">FR2 </w:t>
            </w:r>
            <w:proofErr w:type="spellStart"/>
            <w:r w:rsidRPr="00E7483D">
              <w:t>maxUplinkDutyCycle</w:t>
            </w:r>
            <w:proofErr w:type="spellEnd"/>
            <w:r w:rsidRPr="00E7483D">
              <w:t xml:space="preserve"> capability signalling accordingly</w:t>
            </w:r>
          </w:p>
          <w:p w14:paraId="6327AB9A" w14:textId="77777777" w:rsidR="00721EA8" w:rsidRPr="00E7483D" w:rsidRDefault="00721EA8" w:rsidP="00522CE6">
            <w:pPr>
              <w:numPr>
                <w:ilvl w:val="1"/>
                <w:numId w:val="39"/>
              </w:numPr>
              <w:tabs>
                <w:tab w:val="num" w:pos="720"/>
              </w:tabs>
            </w:pPr>
            <w:r w:rsidRPr="00E7483D">
              <w:rPr>
                <w:lang w:val="en-US"/>
              </w:rPr>
              <w:t>RAN2 to evaluate backwards compatibility</w:t>
            </w:r>
          </w:p>
        </w:tc>
      </w:tr>
    </w:tbl>
    <w:p w14:paraId="4BE22F9A" w14:textId="4241798A" w:rsidR="00662170" w:rsidRPr="00E7483D" w:rsidRDefault="00662170" w:rsidP="009C00D3"/>
    <w:p w14:paraId="64E088E2" w14:textId="00934447" w:rsidR="00721EA8" w:rsidRPr="00E7483D" w:rsidRDefault="00721EA8" w:rsidP="009C00D3">
      <w:r w:rsidRPr="00E7483D">
        <w:t xml:space="preserve">Following the RAN#83 guidance in this contribution we </w:t>
      </w:r>
      <w:r w:rsidR="00100C7F" w:rsidRPr="00E7483D">
        <w:t xml:space="preserve">discuss and </w:t>
      </w:r>
      <w:r w:rsidRPr="00E7483D">
        <w:t>analyse FR2 system implications caused by the introduction of the UE capability for FR2 maximum UL duty for PC3 UEs and especially the lowest duty cycle</w:t>
      </w:r>
      <w:r w:rsidR="00100C7F" w:rsidRPr="00E7483D">
        <w:t xml:space="preserve"> values</w:t>
      </w:r>
      <w:r w:rsidRPr="00E7483D">
        <w:t xml:space="preserve"> in the </w:t>
      </w:r>
      <w:r w:rsidR="00100C7F" w:rsidRPr="00E7483D">
        <w:t>planned UE</w:t>
      </w:r>
      <w:r w:rsidRPr="00E7483D">
        <w:t xml:space="preserve"> capability signalling.</w:t>
      </w:r>
    </w:p>
    <w:p w14:paraId="0E57E7E0" w14:textId="415ED33E" w:rsidR="0011091B" w:rsidRPr="00E7483D" w:rsidRDefault="008861CC" w:rsidP="0011091B">
      <w:pPr>
        <w:pStyle w:val="Heading1"/>
        <w:rPr>
          <w:lang w:val="en-US"/>
        </w:rPr>
      </w:pPr>
      <w:r w:rsidRPr="00E7483D">
        <w:rPr>
          <w:lang w:val="en-US"/>
        </w:rPr>
        <w:t>Discussion</w:t>
      </w:r>
    </w:p>
    <w:p w14:paraId="0DC70D78" w14:textId="2746E50A" w:rsidR="00574BBA" w:rsidRPr="00E7483D" w:rsidRDefault="00767812" w:rsidP="00574BBA">
      <w:pPr>
        <w:tabs>
          <w:tab w:val="num" w:pos="720"/>
          <w:tab w:val="num" w:pos="1440"/>
        </w:tabs>
      </w:pPr>
      <w:r w:rsidRPr="00E7483D">
        <w:t>The s</w:t>
      </w:r>
      <w:r w:rsidR="000304AD" w:rsidRPr="00E7483D">
        <w:t xml:space="preserve">tatic </w:t>
      </w:r>
      <w:r w:rsidR="00084648" w:rsidRPr="00E7483D">
        <w:t xml:space="preserve">UE capability limitations for FR2 maximum UL duty cycle is additional method for UEs to meet FR2 </w:t>
      </w:r>
      <w:r w:rsidR="00574BBA" w:rsidRPr="00E7483D">
        <w:t>UE RF exposure compliance. Earlier RAN4 had already introduced P-MPR, which allows UEs to reduce its UL transmit power without any requirement limitations. The aim of this additional UE capability for</w:t>
      </w:r>
      <w:r w:rsidR="00CA1E64" w:rsidRPr="00E7483D">
        <w:t xml:space="preserve"> </w:t>
      </w:r>
      <w:r w:rsidR="00084648" w:rsidRPr="00E7483D">
        <w:t>FR2 maximum UL duty cycle</w:t>
      </w:r>
      <w:r w:rsidR="00574BBA" w:rsidRPr="00E7483D">
        <w:t xml:space="preserve"> limitations was to</w:t>
      </w:r>
      <w:r w:rsidR="00CA1E64" w:rsidRPr="00E7483D">
        <w:t xml:space="preserve"> give UE additional method for </w:t>
      </w:r>
      <w:r w:rsidR="00574BBA" w:rsidRPr="00E7483D">
        <w:t>meeting</w:t>
      </w:r>
      <w:r w:rsidR="00CA1E64" w:rsidRPr="00E7483D">
        <w:t xml:space="preserve"> FR2 UE RF exposure compliance so that UE could potentially avoid large UE Tx power reductions (P-MPR)</w:t>
      </w:r>
      <w:r w:rsidR="00574BBA" w:rsidRPr="00E7483D">
        <w:t xml:space="preserve"> causing</w:t>
      </w:r>
      <w:r w:rsidR="00CA1E64" w:rsidRPr="00E7483D">
        <w:t xml:space="preserve"> radio link failure</w:t>
      </w:r>
      <w:r w:rsidR="00574BBA" w:rsidRPr="00E7483D">
        <w:t>s</w:t>
      </w:r>
      <w:r w:rsidR="00CA1E64" w:rsidRPr="00E7483D">
        <w:t xml:space="preserve">. </w:t>
      </w:r>
      <w:r w:rsidR="000304AD" w:rsidRPr="00E7483D">
        <w:t>However,</w:t>
      </w:r>
      <w:r w:rsidRPr="00E7483D">
        <w:t xml:space="preserve"> despite the earlier RAN4 agreements and information provided to RAN2 in [</w:t>
      </w:r>
      <w:r w:rsidR="00522CE6" w:rsidRPr="00E7483D">
        <w:t>8</w:t>
      </w:r>
      <w:r w:rsidRPr="00E7483D">
        <w:t>]</w:t>
      </w:r>
      <w:r w:rsidR="000304AD" w:rsidRPr="00E7483D">
        <w:t xml:space="preserve"> RAN4 </w:t>
      </w:r>
      <w:r w:rsidRPr="00E7483D">
        <w:t>has</w:t>
      </w:r>
      <w:r w:rsidR="000304AD" w:rsidRPr="00E7483D">
        <w:t xml:space="preserve"> not introduce</w:t>
      </w:r>
      <w:r w:rsidRPr="00E7483D">
        <w:t>d</w:t>
      </w:r>
      <w:r w:rsidR="000304AD" w:rsidRPr="00E7483D">
        <w:t xml:space="preserve"> any requirements constraints for the UE indicating FR2 maximum UL duty cycle less than 100%</w:t>
      </w:r>
      <w:r w:rsidR="00890E75" w:rsidRPr="00E7483D">
        <w:t>. This means</w:t>
      </w:r>
      <w:r w:rsidR="000304AD" w:rsidRPr="00E7483D">
        <w:t xml:space="preserve"> that the UE is allowed to </w:t>
      </w:r>
      <w:r w:rsidR="00246639" w:rsidRPr="00E7483D">
        <w:t xml:space="preserve">reduce </w:t>
      </w:r>
      <w:proofErr w:type="gramStart"/>
      <w:r w:rsidR="00246639" w:rsidRPr="00E7483D">
        <w:t>its</w:t>
      </w:r>
      <w:proofErr w:type="gramEnd"/>
      <w:r w:rsidR="00246639" w:rsidRPr="00E7483D">
        <w:t xml:space="preserve"> transmit power</w:t>
      </w:r>
      <w:r w:rsidR="000304AD" w:rsidRPr="00E7483D">
        <w:t xml:space="preserve"> </w:t>
      </w:r>
      <w:r w:rsidR="00246639" w:rsidRPr="00E7483D">
        <w:t>without any limitations by using</w:t>
      </w:r>
      <w:r w:rsidR="000304AD" w:rsidRPr="00E7483D">
        <w:t xml:space="preserve"> P-</w:t>
      </w:r>
      <w:proofErr w:type="spellStart"/>
      <w:r w:rsidR="000304AD" w:rsidRPr="00E7483D">
        <w:t>MPR</w:t>
      </w:r>
      <w:r w:rsidR="00246639" w:rsidRPr="00E7483D">
        <w:t>while</w:t>
      </w:r>
      <w:proofErr w:type="spellEnd"/>
      <w:r w:rsidR="00246639" w:rsidRPr="00E7483D">
        <w:t xml:space="preserve"> also indicating </w:t>
      </w:r>
      <w:r w:rsidR="000304AD" w:rsidRPr="00E7483D">
        <w:t>low maximum UL duty cycle</w:t>
      </w:r>
      <w:r w:rsidR="00246639" w:rsidRPr="00E7483D">
        <w:t xml:space="preserve"> capability e.g.</w:t>
      </w:r>
      <w:r w:rsidR="000304AD" w:rsidRPr="00E7483D">
        <w:t xml:space="preserve"> 20%. Furthermore, since FR2 maximum UL duty UE capability is static UE capability, this same maximum UL duty cycle limitation is valid all the time i.e. not only when the UE has indicated difficult MPE situation. </w:t>
      </w:r>
    </w:p>
    <w:p w14:paraId="7AF60A83" w14:textId="09E78BC8" w:rsidR="00246639" w:rsidRPr="00E7483D" w:rsidRDefault="00246639" w:rsidP="00574BBA">
      <w:pPr>
        <w:tabs>
          <w:tab w:val="num" w:pos="720"/>
          <w:tab w:val="num" w:pos="1440"/>
        </w:tabs>
        <w:rPr>
          <w:b/>
        </w:rPr>
      </w:pPr>
      <w:r w:rsidRPr="00E7483D">
        <w:rPr>
          <w:b/>
        </w:rPr>
        <w:t xml:space="preserve">Observation 1: The current TS38.101-2 allows UE to indicate very low FR2 </w:t>
      </w:r>
      <w:proofErr w:type="spellStart"/>
      <w:r w:rsidRPr="00E7483D">
        <w:rPr>
          <w:b/>
        </w:rPr>
        <w:t>maxUplinkDutyCycle</w:t>
      </w:r>
      <w:proofErr w:type="spellEnd"/>
      <w:r w:rsidRPr="00E7483D">
        <w:rPr>
          <w:b/>
        </w:rPr>
        <w:t xml:space="preserve"> capability (e.g. 20%) and at the same time use as much P-MPR as the UE considers needing for meeting the FR2 UE RF exposure compliance</w:t>
      </w:r>
    </w:p>
    <w:p w14:paraId="2652A612" w14:textId="74F545F0" w:rsidR="00ED258A" w:rsidRPr="00E7483D" w:rsidRDefault="001A2077" w:rsidP="000B6279">
      <w:pPr>
        <w:tabs>
          <w:tab w:val="num" w:pos="720"/>
          <w:tab w:val="num" w:pos="1440"/>
        </w:tabs>
        <w:rPr>
          <w:lang w:val="en-US"/>
        </w:rPr>
      </w:pPr>
      <w:r w:rsidRPr="00E7483D">
        <w:t>When RAN4#90 agreed signalling range for the FR2 Maximum Uplin</w:t>
      </w:r>
      <w:r w:rsidR="00BE15AE" w:rsidRPr="00E7483D">
        <w:t>k</w:t>
      </w:r>
      <w:r w:rsidRPr="00E7483D">
        <w:t xml:space="preserve"> Duty Cycle, RAN4 did not analyse how well FR2 NR systems would work with these limited FR2 maximum UL duty cycles, In our view the lowest UL duty cycles like 2%</w:t>
      </w:r>
      <w:r w:rsidR="00D74D45" w:rsidRPr="00E7483D">
        <w:t xml:space="preserve"> - 10%</w:t>
      </w:r>
      <w:r w:rsidRPr="00E7483D">
        <w:t xml:space="preserve"> do not even enable basic UL control signalling related to FR2 DL only traffic</w:t>
      </w:r>
      <w:r w:rsidR="00246639" w:rsidRPr="00E7483D">
        <w:t xml:space="preserve"> especially as UE capability for FR2 Maximum Uplink Duty Cycle is valid all the time and not only in difficult MPE situations</w:t>
      </w:r>
      <w:r w:rsidRPr="00E7483D">
        <w:t xml:space="preserve">. </w:t>
      </w:r>
      <w:r w:rsidR="0005313E" w:rsidRPr="00E7483D">
        <w:t xml:space="preserve">For instance, if an </w:t>
      </w:r>
      <w:r w:rsidR="0005313E" w:rsidRPr="00E7483D">
        <w:lastRenderedPageBreak/>
        <w:t>operator use</w:t>
      </w:r>
      <w:r w:rsidR="000B6279" w:rsidRPr="00E7483D">
        <w:t>s</w:t>
      </w:r>
      <w:r w:rsidR="0005313E" w:rsidRPr="00E7483D">
        <w:t xml:space="preserve"> the TDD pattern of ‘DDDSU’ or ‘DDSU’ as indicated in [7] and a FR2 UE only supports</w:t>
      </w:r>
      <w:r w:rsidR="000B6279" w:rsidRPr="00E7483D">
        <w:t xml:space="preserve"> </w:t>
      </w:r>
      <w:proofErr w:type="spellStart"/>
      <w:r w:rsidR="0005313E" w:rsidRPr="00E7483D">
        <w:t>maxUplinkDutyCycle</w:t>
      </w:r>
      <w:proofErr w:type="spellEnd"/>
      <w:r w:rsidR="0005313E" w:rsidRPr="00E7483D">
        <w:t xml:space="preserve"> of 10%, </w:t>
      </w:r>
      <w:r w:rsidR="0005313E" w:rsidRPr="00E7483D">
        <w:rPr>
          <w:lang w:val="en-US"/>
        </w:rPr>
        <w:t xml:space="preserve">it is difficult to see how the UE would be able to send all the necessary </w:t>
      </w:r>
      <w:r w:rsidR="000B6279" w:rsidRPr="00E7483D">
        <w:rPr>
          <w:lang w:val="en-US"/>
        </w:rPr>
        <w:t xml:space="preserve">UL signaling e.g. for </w:t>
      </w:r>
      <w:r w:rsidR="0005313E" w:rsidRPr="00E7483D">
        <w:rPr>
          <w:lang w:val="en-US"/>
        </w:rPr>
        <w:t>HARQ feedback and CSI transmissions</w:t>
      </w:r>
      <w:r w:rsidR="000B6279" w:rsidRPr="00E7483D">
        <w:rPr>
          <w:lang w:val="en-US"/>
        </w:rPr>
        <w:t xml:space="preserve"> even</w:t>
      </w:r>
      <w:r w:rsidR="0005313E" w:rsidRPr="00E7483D">
        <w:rPr>
          <w:lang w:val="en-US"/>
        </w:rPr>
        <w:t xml:space="preserve"> related to DL only </w:t>
      </w:r>
      <w:r w:rsidR="000B6279" w:rsidRPr="00E7483D">
        <w:rPr>
          <w:lang w:val="en-US"/>
        </w:rPr>
        <w:t>data traffic</w:t>
      </w:r>
      <w:r w:rsidR="0005313E" w:rsidRPr="00E7483D">
        <w:rPr>
          <w:lang w:val="en-US"/>
        </w:rPr>
        <w:t xml:space="preserve"> without significantly</w:t>
      </w:r>
      <w:r w:rsidR="000B6279" w:rsidRPr="00E7483D">
        <w:rPr>
          <w:lang w:val="en-US"/>
        </w:rPr>
        <w:t xml:space="preserve"> impacting</w:t>
      </w:r>
      <w:r w:rsidR="0005313E" w:rsidRPr="00E7483D">
        <w:rPr>
          <w:lang w:val="en-US"/>
        </w:rPr>
        <w:t xml:space="preserve"> FR2 system performance and </w:t>
      </w:r>
      <w:r w:rsidR="000B6279" w:rsidRPr="00E7483D">
        <w:rPr>
          <w:lang w:val="en-US"/>
        </w:rPr>
        <w:t>even DL data rates.</w:t>
      </w:r>
      <w:r w:rsidR="007948DE" w:rsidRPr="00E7483D">
        <w:rPr>
          <w:lang w:val="en-US"/>
        </w:rPr>
        <w:t xml:space="preserve"> Therefore, in our view RAN4 should confirm </w:t>
      </w:r>
      <w:r w:rsidR="00E35AD0" w:rsidRPr="00E7483D">
        <w:rPr>
          <w:lang w:val="en-US"/>
        </w:rPr>
        <w:t xml:space="preserve">the RAN#83 decision </w:t>
      </w:r>
      <w:r w:rsidR="007948DE" w:rsidRPr="00E7483D">
        <w:rPr>
          <w:lang w:val="en-US"/>
        </w:rPr>
        <w:t xml:space="preserve">that </w:t>
      </w:r>
      <w:r w:rsidR="00E35AD0" w:rsidRPr="00E7483D">
        <w:rPr>
          <w:lang w:val="en-US"/>
        </w:rPr>
        <w:t xml:space="preserve">no </w:t>
      </w:r>
      <w:r w:rsidR="007948DE" w:rsidRPr="00E7483D">
        <w:rPr>
          <w:lang w:val="en-US"/>
        </w:rPr>
        <w:t xml:space="preserve">FR2 </w:t>
      </w:r>
      <w:proofErr w:type="spellStart"/>
      <w:r w:rsidR="007948DE" w:rsidRPr="00E7483D">
        <w:rPr>
          <w:lang w:val="en-US"/>
        </w:rPr>
        <w:t>maxUplinkDutyCycle</w:t>
      </w:r>
      <w:proofErr w:type="spellEnd"/>
      <w:r w:rsidR="007948DE" w:rsidRPr="00E7483D">
        <w:rPr>
          <w:lang w:val="en-US"/>
        </w:rPr>
        <w:t xml:space="preserve"> values </w:t>
      </w:r>
      <w:r w:rsidR="00E35AD0" w:rsidRPr="00E7483D">
        <w:rPr>
          <w:lang w:val="en-US"/>
        </w:rPr>
        <w:t>equal or below</w:t>
      </w:r>
      <w:r w:rsidR="007948DE" w:rsidRPr="00E7483D">
        <w:rPr>
          <w:lang w:val="en-US"/>
        </w:rPr>
        <w:t xml:space="preserve"> 10% should be defined</w:t>
      </w:r>
      <w:r w:rsidR="00CB2C9D" w:rsidRPr="00E7483D">
        <w:rPr>
          <w:lang w:val="en-US"/>
        </w:rPr>
        <w:t>.</w:t>
      </w:r>
    </w:p>
    <w:p w14:paraId="35F4C24A" w14:textId="3E4241E3" w:rsidR="00807228" w:rsidRPr="00E7483D" w:rsidRDefault="00807228" w:rsidP="001A2077">
      <w:pPr>
        <w:tabs>
          <w:tab w:val="num" w:pos="720"/>
          <w:tab w:val="num" w:pos="1440"/>
        </w:tabs>
        <w:rPr>
          <w:b/>
        </w:rPr>
      </w:pPr>
      <w:r w:rsidRPr="00E7483D">
        <w:rPr>
          <w:b/>
        </w:rPr>
        <w:t xml:space="preserve">Observation </w:t>
      </w:r>
      <w:r w:rsidR="00246639" w:rsidRPr="00E7483D">
        <w:rPr>
          <w:b/>
        </w:rPr>
        <w:t>2</w:t>
      </w:r>
      <w:r w:rsidRPr="00E7483D">
        <w:rPr>
          <w:b/>
        </w:rPr>
        <w:t xml:space="preserve">: 2% - 10% FR2 </w:t>
      </w:r>
      <w:proofErr w:type="spellStart"/>
      <w:r w:rsidRPr="00E7483D">
        <w:rPr>
          <w:b/>
        </w:rPr>
        <w:t>maxUplinkDutyCycle</w:t>
      </w:r>
      <w:proofErr w:type="spellEnd"/>
      <w:r w:rsidRPr="00E7483D">
        <w:rPr>
          <w:b/>
        </w:rPr>
        <w:t xml:space="preserve"> may not enable</w:t>
      </w:r>
      <w:r w:rsidR="007948DE" w:rsidRPr="00E7483D">
        <w:rPr>
          <w:b/>
        </w:rPr>
        <w:t xml:space="preserve"> that </w:t>
      </w:r>
      <w:r w:rsidRPr="00E7483D">
        <w:rPr>
          <w:b/>
        </w:rPr>
        <w:t>even basic UL control signalling related to FR2 DL only traffic</w:t>
      </w:r>
      <w:r w:rsidR="007948DE" w:rsidRPr="00E7483D">
        <w:rPr>
          <w:b/>
        </w:rPr>
        <w:t xml:space="preserve"> is transmitted by the UE</w:t>
      </w:r>
      <w:r w:rsidRPr="00E7483D">
        <w:rPr>
          <w:b/>
        </w:rPr>
        <w:t>.</w:t>
      </w:r>
    </w:p>
    <w:p w14:paraId="3B975890" w14:textId="1896825C" w:rsidR="007948DE" w:rsidRPr="00E7483D" w:rsidRDefault="007948DE" w:rsidP="001A2077">
      <w:pPr>
        <w:tabs>
          <w:tab w:val="num" w:pos="720"/>
          <w:tab w:val="num" w:pos="1440"/>
        </w:tabs>
        <w:rPr>
          <w:b/>
        </w:rPr>
      </w:pPr>
      <w:r w:rsidRPr="00E7483D">
        <w:rPr>
          <w:b/>
        </w:rPr>
        <w:t xml:space="preserve">Proposal 1: Confirm </w:t>
      </w:r>
      <w:r w:rsidR="00CB2C9D" w:rsidRPr="00E7483D">
        <w:rPr>
          <w:b/>
        </w:rPr>
        <w:t xml:space="preserve">that no </w:t>
      </w:r>
      <w:r w:rsidR="00CB2C9D" w:rsidRPr="00E7483D">
        <w:rPr>
          <w:b/>
          <w:lang w:val="en-US"/>
        </w:rPr>
        <w:t xml:space="preserve">FR2 </w:t>
      </w:r>
      <w:proofErr w:type="spellStart"/>
      <w:r w:rsidR="00CB2C9D" w:rsidRPr="00E7483D">
        <w:rPr>
          <w:b/>
          <w:lang w:val="en-US"/>
        </w:rPr>
        <w:t>maxUplinkDutyCycle</w:t>
      </w:r>
      <w:proofErr w:type="spellEnd"/>
      <w:r w:rsidR="00CB2C9D" w:rsidRPr="00E7483D">
        <w:rPr>
          <w:b/>
          <w:lang w:val="en-US"/>
        </w:rPr>
        <w:t xml:space="preserve"> values &lt;= 10% should be defined</w:t>
      </w:r>
    </w:p>
    <w:p w14:paraId="7921309C" w14:textId="4C37C168" w:rsidR="0055305B" w:rsidRPr="00E7483D" w:rsidRDefault="0055305B" w:rsidP="0055305B">
      <w:pPr>
        <w:tabs>
          <w:tab w:val="num" w:pos="720"/>
          <w:tab w:val="num" w:pos="1440"/>
        </w:tabs>
      </w:pPr>
      <w:r w:rsidRPr="00E7483D">
        <w:t xml:space="preserve">RAN4 also made the following agreements </w:t>
      </w:r>
      <w:r w:rsidR="00223A81" w:rsidRPr="00E7483D">
        <w:t xml:space="preserve">as part of agreeing </w:t>
      </w:r>
      <w:r w:rsidRPr="00E7483D">
        <w:t>UE capability on FR2 Maximum Uplink Duty Cycle captured [6]</w:t>
      </w:r>
      <w:r w:rsidR="00B64327" w:rsidRPr="00E7483D">
        <w:t>:</w:t>
      </w:r>
    </w:p>
    <w:p w14:paraId="0952B6CE" w14:textId="77777777" w:rsidR="0055305B" w:rsidRPr="00E7483D" w:rsidRDefault="0055305B" w:rsidP="00B64327">
      <w:pPr>
        <w:ind w:firstLine="284"/>
        <w:rPr>
          <w:lang w:eastAsia="ja-JP"/>
        </w:rPr>
      </w:pPr>
      <w:r w:rsidRPr="00E7483D">
        <w:rPr>
          <w:lang w:eastAsia="ja-JP"/>
        </w:rPr>
        <w:t xml:space="preserve">This % does not affect </w:t>
      </w:r>
      <w:proofErr w:type="spellStart"/>
      <w:r w:rsidRPr="00E7483D">
        <w:rPr>
          <w:lang w:eastAsia="ja-JP"/>
        </w:rPr>
        <w:t>basestation</w:t>
      </w:r>
      <w:proofErr w:type="spellEnd"/>
      <w:r w:rsidRPr="00E7483D">
        <w:rPr>
          <w:lang w:eastAsia="ja-JP"/>
        </w:rPr>
        <w:t xml:space="preserve"> scheduler. That clarification is captured in the next meeting.</w:t>
      </w:r>
    </w:p>
    <w:p w14:paraId="37D08960" w14:textId="7AFDE199" w:rsidR="003D5858" w:rsidRPr="00E7483D" w:rsidRDefault="00223A81" w:rsidP="003D5858">
      <w:pPr>
        <w:tabs>
          <w:tab w:val="num" w:pos="720"/>
          <w:tab w:val="num" w:pos="1440"/>
        </w:tabs>
      </w:pPr>
      <w:r w:rsidRPr="00E7483D">
        <w:t>However, RAN4 did not discuss what UE behaviour</w:t>
      </w:r>
      <w:r w:rsidR="00A34647" w:rsidRPr="00E7483D">
        <w:t xml:space="preserve"> is</w:t>
      </w:r>
      <w:r w:rsidRPr="00E7483D">
        <w:t xml:space="preserve"> if the network does not or cannot follow the FR2 max UL duty cycle capability indicated by the UE. </w:t>
      </w:r>
      <w:r w:rsidR="003D5858" w:rsidRPr="00E7483D">
        <w:t xml:space="preserve">For FR1 maxUplinkDutyCycle-PC2-FR1 is defined for higher UE power class 2 with the values {60%, 70%, 80%, 90%, 100%} and default of 50%. For FR1 also UE </w:t>
      </w:r>
      <w:proofErr w:type="spellStart"/>
      <w:r w:rsidR="003D5858" w:rsidRPr="00E7483D">
        <w:t>fallback</w:t>
      </w:r>
      <w:proofErr w:type="spellEnd"/>
      <w:r w:rsidR="003D5858" w:rsidRPr="00E7483D">
        <w:t xml:space="preserve"> behaviour and performance</w:t>
      </w:r>
      <w:r w:rsidR="00C61B1B" w:rsidRPr="00E7483D">
        <w:t xml:space="preserve"> requirements</w:t>
      </w:r>
      <w:r w:rsidR="003D5858" w:rsidRPr="00E7483D">
        <w:t xml:space="preserve"> are specified in TS38.101-1</w:t>
      </w:r>
      <w:r w:rsidR="006D64DC" w:rsidRPr="00E7483D">
        <w:t xml:space="preserve"> so</w:t>
      </w:r>
      <w:r w:rsidR="003D5858" w:rsidRPr="00E7483D">
        <w:t xml:space="preserve"> that the </w:t>
      </w:r>
      <w:r w:rsidR="006D64DC" w:rsidRPr="00E7483D">
        <w:t xml:space="preserve">FR1 PC2 </w:t>
      </w:r>
      <w:r w:rsidR="003D5858" w:rsidRPr="00E7483D">
        <w:t xml:space="preserve">UE </w:t>
      </w:r>
      <w:proofErr w:type="spellStart"/>
      <w:r w:rsidR="003D5858" w:rsidRPr="00E7483D">
        <w:t>fallbacks</w:t>
      </w:r>
      <w:proofErr w:type="spellEnd"/>
      <w:r w:rsidR="003D5858" w:rsidRPr="00E7483D">
        <w:t xml:space="preserve"> to lower UE power class</w:t>
      </w:r>
      <w:r w:rsidR="006D64DC" w:rsidRPr="00E7483D">
        <w:t xml:space="preserve"> PC</w:t>
      </w:r>
      <w:r w:rsidR="003D5858" w:rsidRPr="00E7483D">
        <w:t xml:space="preserve"> 3 </w:t>
      </w:r>
      <w:r w:rsidR="006D64DC" w:rsidRPr="00E7483D">
        <w:t xml:space="preserve">if </w:t>
      </w:r>
      <w:r w:rsidR="003D5858" w:rsidRPr="00E7483D">
        <w:t xml:space="preserve">the percentage of uplink symbols transmitted </w:t>
      </w:r>
      <w:r w:rsidR="00C61B1B" w:rsidRPr="00E7483D">
        <w:t>within a given</w:t>
      </w:r>
      <w:r w:rsidR="003D5858" w:rsidRPr="00E7483D">
        <w:t xml:space="preserve"> evaluation period is larger than </w:t>
      </w:r>
      <w:proofErr w:type="spellStart"/>
      <w:r w:rsidR="006D64DC" w:rsidRPr="00E7483D">
        <w:t>than</w:t>
      </w:r>
      <w:proofErr w:type="spellEnd"/>
      <w:r w:rsidR="006D64DC" w:rsidRPr="00E7483D">
        <w:t xml:space="preserve"> the maximum UL duty cycle support</w:t>
      </w:r>
      <w:r w:rsidR="00C61B1B" w:rsidRPr="00E7483D">
        <w:t>ed by the UE</w:t>
      </w:r>
      <w:r w:rsidR="006D64DC" w:rsidRPr="00E7483D">
        <w:t xml:space="preserve"> for FR1 PC2. For FR2 </w:t>
      </w:r>
      <w:proofErr w:type="spellStart"/>
      <w:r w:rsidR="00C61B1B" w:rsidRPr="00E7483D">
        <w:t>maxUplinkDutyCycle</w:t>
      </w:r>
      <w:proofErr w:type="spellEnd"/>
      <w:r w:rsidR="00C61B1B" w:rsidRPr="00E7483D">
        <w:t xml:space="preserve"> </w:t>
      </w:r>
      <w:r w:rsidR="006D64DC" w:rsidRPr="00E7483D">
        <w:t xml:space="preserve">no </w:t>
      </w:r>
      <w:proofErr w:type="spellStart"/>
      <w:r w:rsidR="006D64DC" w:rsidRPr="00E7483D">
        <w:t>fallback</w:t>
      </w:r>
      <w:proofErr w:type="spellEnd"/>
      <w:r w:rsidR="006D64DC" w:rsidRPr="00E7483D">
        <w:t xml:space="preserve"> </w:t>
      </w:r>
      <w:r w:rsidR="00C61B1B" w:rsidRPr="00E7483D">
        <w:t xml:space="preserve">UE </w:t>
      </w:r>
      <w:r w:rsidR="006D64DC" w:rsidRPr="00E7483D">
        <w:t>behaviour</w:t>
      </w:r>
      <w:r w:rsidR="00C61B1B" w:rsidRPr="00E7483D">
        <w:t xml:space="preserve"> or requirements</w:t>
      </w:r>
      <w:r w:rsidR="006D64DC" w:rsidRPr="00E7483D">
        <w:t xml:space="preserve"> ha</w:t>
      </w:r>
      <w:r w:rsidR="00C61B1B" w:rsidRPr="00E7483D">
        <w:t>ve</w:t>
      </w:r>
      <w:r w:rsidR="006D64DC" w:rsidRPr="00E7483D">
        <w:t xml:space="preserve"> been specified although the lower values for the FR2 maximum UL duty cycles are significantly smaller than</w:t>
      </w:r>
      <w:r w:rsidR="00C61B1B" w:rsidRPr="00E7483D">
        <w:t xml:space="preserve"> for FR1</w:t>
      </w:r>
      <w:r w:rsidR="006D64DC" w:rsidRPr="00E7483D">
        <w:t xml:space="preserve">. </w:t>
      </w:r>
      <w:r w:rsidR="00C61B1B" w:rsidRPr="00E7483D">
        <w:t>T</w:t>
      </w:r>
      <w:r w:rsidR="006D64DC" w:rsidRPr="00E7483D">
        <w:t xml:space="preserve">he same </w:t>
      </w:r>
      <w:proofErr w:type="spellStart"/>
      <w:r w:rsidR="006D64DC" w:rsidRPr="00E7483D">
        <w:t>fallback</w:t>
      </w:r>
      <w:proofErr w:type="spellEnd"/>
      <w:r w:rsidR="006D64DC" w:rsidRPr="00E7483D">
        <w:t xml:space="preserve"> UE behaviour and performance</w:t>
      </w:r>
      <w:r w:rsidR="00C61B1B" w:rsidRPr="00E7483D">
        <w:t xml:space="preserve"> </w:t>
      </w:r>
      <w:r w:rsidR="002B2215" w:rsidRPr="00E7483D">
        <w:t>requirements</w:t>
      </w:r>
      <w:r w:rsidR="00A373FE" w:rsidRPr="00E7483D">
        <w:t xml:space="preserve"> as for FR1</w:t>
      </w:r>
      <w:r w:rsidR="006D64DC" w:rsidRPr="00E7483D">
        <w:t xml:space="preserve"> could not be </w:t>
      </w:r>
      <w:r w:rsidR="00A373FE" w:rsidRPr="00E7483D">
        <w:t>defined</w:t>
      </w:r>
      <w:r w:rsidR="006D64DC" w:rsidRPr="00E7483D">
        <w:t xml:space="preserve"> for FR2</w:t>
      </w:r>
      <w:r w:rsidR="00A373FE" w:rsidRPr="00E7483D">
        <w:t xml:space="preserve"> UEs as FR2 </w:t>
      </w:r>
      <w:proofErr w:type="spellStart"/>
      <w:r w:rsidR="00A373FE" w:rsidRPr="00E7483D">
        <w:t>maxUplinkDutyCycle</w:t>
      </w:r>
      <w:proofErr w:type="spellEnd"/>
      <w:r w:rsidR="00A373FE" w:rsidRPr="00E7483D">
        <w:t xml:space="preserve"> </w:t>
      </w:r>
      <w:r w:rsidR="002B2215" w:rsidRPr="00E7483D">
        <w:t>is intended for</w:t>
      </w:r>
      <w:r w:rsidR="00A373FE" w:rsidRPr="00E7483D">
        <w:t xml:space="preserve"> FR2 PC3 UE</w:t>
      </w:r>
      <w:r w:rsidR="002B2215" w:rsidRPr="00E7483D">
        <w:t>s [8]</w:t>
      </w:r>
      <w:r w:rsidR="00A373FE" w:rsidRPr="00E7483D">
        <w:t xml:space="preserve">. Thus, there is no lower </w:t>
      </w:r>
      <w:r w:rsidR="00A34647" w:rsidRPr="00E7483D">
        <w:t xml:space="preserve">power class for </w:t>
      </w:r>
      <w:r w:rsidR="002B2215" w:rsidRPr="00E7483D">
        <w:t xml:space="preserve">hand held </w:t>
      </w:r>
      <w:r w:rsidR="00A373FE" w:rsidRPr="00E7483D">
        <w:t>FR2 UE</w:t>
      </w:r>
      <w:r w:rsidR="00A34647" w:rsidRPr="00E7483D">
        <w:t>s</w:t>
      </w:r>
      <w:r w:rsidR="00A373FE" w:rsidRPr="00E7483D">
        <w:t xml:space="preserve"> to </w:t>
      </w:r>
      <w:proofErr w:type="spellStart"/>
      <w:r w:rsidR="00A373FE" w:rsidRPr="00E7483D">
        <w:t>fallback</w:t>
      </w:r>
      <w:proofErr w:type="spellEnd"/>
      <w:r w:rsidR="002B2215" w:rsidRPr="00E7483D">
        <w:t xml:space="preserve"> to</w:t>
      </w:r>
      <w:r w:rsidR="00A373FE" w:rsidRPr="00E7483D">
        <w:t xml:space="preserve">. Thus, </w:t>
      </w:r>
      <w:r w:rsidR="002B2215" w:rsidRPr="00E7483D">
        <w:t xml:space="preserve">RAN4 should discuss </w:t>
      </w:r>
      <w:proofErr w:type="spellStart"/>
      <w:r w:rsidR="002B2215" w:rsidRPr="00E7483D">
        <w:t>discuss</w:t>
      </w:r>
      <w:proofErr w:type="spellEnd"/>
      <w:r w:rsidR="00A373FE" w:rsidRPr="00E7483D">
        <w:t xml:space="preserve"> and decide what the FR2</w:t>
      </w:r>
      <w:r w:rsidR="002B2215" w:rsidRPr="00E7483D">
        <w:t xml:space="preserve"> PC3</w:t>
      </w:r>
      <w:r w:rsidR="00A373FE" w:rsidRPr="00E7483D">
        <w:t xml:space="preserve"> UE should do if UL scheduling commands </w:t>
      </w:r>
      <w:r w:rsidR="00964240" w:rsidRPr="00E7483D">
        <w:t>schedule more UL transmissions than</w:t>
      </w:r>
      <w:r w:rsidR="00A373FE" w:rsidRPr="00E7483D">
        <w:t xml:space="preserve"> indicated </w:t>
      </w:r>
      <w:r w:rsidR="00964240" w:rsidRPr="00E7483D">
        <w:t xml:space="preserve">by </w:t>
      </w:r>
      <w:r w:rsidR="00A373FE" w:rsidRPr="00E7483D">
        <w:t xml:space="preserve">FR2 </w:t>
      </w:r>
      <w:proofErr w:type="spellStart"/>
      <w:r w:rsidR="00A373FE" w:rsidRPr="00E7483D">
        <w:t>maxUplinkDutyCycle</w:t>
      </w:r>
      <w:proofErr w:type="spellEnd"/>
      <w:r w:rsidR="00964240" w:rsidRPr="00E7483D">
        <w:t xml:space="preserve"> capability</w:t>
      </w:r>
      <w:r w:rsidR="00A373FE" w:rsidRPr="00E7483D">
        <w:t xml:space="preserve">. </w:t>
      </w:r>
      <w:r w:rsidR="00964240" w:rsidRPr="00E7483D">
        <w:t>If UE behaviour or requirements are</w:t>
      </w:r>
      <w:r w:rsidR="00A34647" w:rsidRPr="00E7483D">
        <w:t xml:space="preserve"> not</w:t>
      </w:r>
      <w:r w:rsidR="00964240" w:rsidRPr="00E7483D">
        <w:t xml:space="preserve"> specified, </w:t>
      </w:r>
      <w:r w:rsidR="00A34647" w:rsidRPr="00E7483D">
        <w:t>some</w:t>
      </w:r>
      <w:r w:rsidR="00964240" w:rsidRPr="00E7483D">
        <w:t xml:space="preserve"> </w:t>
      </w:r>
      <w:r w:rsidR="00A373FE" w:rsidRPr="00E7483D">
        <w:t>UE</w:t>
      </w:r>
      <w:r w:rsidR="00964240" w:rsidRPr="00E7483D">
        <w:t xml:space="preserve">s </w:t>
      </w:r>
      <w:r w:rsidR="00A34647" w:rsidRPr="00E7483D">
        <w:t>might</w:t>
      </w:r>
      <w:r w:rsidR="00A373FE" w:rsidRPr="00E7483D">
        <w:t xml:space="preserve"> </w:t>
      </w:r>
      <w:r w:rsidR="00A34647" w:rsidRPr="00E7483D">
        <w:t>drop UL data</w:t>
      </w:r>
      <w:r w:rsidR="009B0B71" w:rsidRPr="00E7483D">
        <w:t xml:space="preserve"> transmission</w:t>
      </w:r>
      <w:r w:rsidR="00A34647" w:rsidRPr="00E7483D">
        <w:t xml:space="preserve"> including UL control data</w:t>
      </w:r>
      <w:r w:rsidR="009B0B71" w:rsidRPr="00E7483D">
        <w:t xml:space="preserve"> transmission</w:t>
      </w:r>
      <w:r w:rsidR="008E60AC" w:rsidRPr="00E7483D">
        <w:t xml:space="preserve"> on their own</w:t>
      </w:r>
      <w:r w:rsidR="009B0B71" w:rsidRPr="00E7483D">
        <w:t xml:space="preserve"> even rather frequently</w:t>
      </w:r>
      <w:r w:rsidR="008E60AC" w:rsidRPr="00E7483D">
        <w:t xml:space="preserve"> and these UL data drops</w:t>
      </w:r>
      <w:r w:rsidR="009B0B71" w:rsidRPr="00E7483D">
        <w:t xml:space="preserve"> may not</w:t>
      </w:r>
      <w:r w:rsidR="008E60AC" w:rsidRPr="00E7483D">
        <w:t xml:space="preserve"> limited to the cases where MPE reasons would require lower UL duty cycle or </w:t>
      </w:r>
      <w:r w:rsidR="009B0B71" w:rsidRPr="00E7483D">
        <w:t xml:space="preserve">use of </w:t>
      </w:r>
      <w:r w:rsidR="008E60AC" w:rsidRPr="00E7483D">
        <w:t>P-</w:t>
      </w:r>
      <w:proofErr w:type="gramStart"/>
      <w:r w:rsidR="008E60AC" w:rsidRPr="00E7483D">
        <w:t>MPR</w:t>
      </w:r>
      <w:r w:rsidR="009B0B71" w:rsidRPr="00E7483D">
        <w:t>.</w:t>
      </w:r>
      <w:r w:rsidR="00964240" w:rsidRPr="00E7483D">
        <w:t>.</w:t>
      </w:r>
      <w:proofErr w:type="gramEnd"/>
      <w:r w:rsidR="00964240" w:rsidRPr="00E7483D">
        <w:t xml:space="preserve"> </w:t>
      </w:r>
      <w:r w:rsidR="009B0B71" w:rsidRPr="00E7483D">
        <w:t xml:space="preserve">Therefore, it is important that UE requirements </w:t>
      </w:r>
      <w:r w:rsidR="008A113F" w:rsidRPr="00E7483D">
        <w:t>and</w:t>
      </w:r>
      <w:r w:rsidR="009B0B71" w:rsidRPr="00E7483D">
        <w:t xml:space="preserve"> behaviour is defined if the scheduled UL transmissions would require higher UL duty cycle than supported by the UE.</w:t>
      </w:r>
    </w:p>
    <w:p w14:paraId="18F46E1A" w14:textId="28A577B3" w:rsidR="00B64327" w:rsidRPr="00E7483D" w:rsidRDefault="00B64327" w:rsidP="00B64327">
      <w:pPr>
        <w:tabs>
          <w:tab w:val="num" w:pos="720"/>
          <w:tab w:val="num" w:pos="1440"/>
        </w:tabs>
        <w:rPr>
          <w:b/>
        </w:rPr>
      </w:pPr>
      <w:r w:rsidRPr="00E7483D">
        <w:rPr>
          <w:b/>
        </w:rPr>
        <w:t xml:space="preserve">Observation </w:t>
      </w:r>
      <w:r w:rsidR="00246639" w:rsidRPr="00E7483D">
        <w:rPr>
          <w:b/>
        </w:rPr>
        <w:t>3</w:t>
      </w:r>
      <w:r w:rsidRPr="00E7483D">
        <w:rPr>
          <w:b/>
        </w:rPr>
        <w:t xml:space="preserve">: </w:t>
      </w:r>
      <w:r w:rsidR="00CE63EE" w:rsidRPr="00E7483D">
        <w:rPr>
          <w:b/>
        </w:rPr>
        <w:t xml:space="preserve">The lowest maximum duty cycle UE capability for FR1 PC2 </w:t>
      </w:r>
      <w:r w:rsidR="00A34647" w:rsidRPr="00E7483D">
        <w:rPr>
          <w:b/>
        </w:rPr>
        <w:t xml:space="preserve">of </w:t>
      </w:r>
      <w:r w:rsidR="00CE63EE" w:rsidRPr="00E7483D">
        <w:rPr>
          <w:b/>
        </w:rPr>
        <w:t xml:space="preserve">50% is significantly higher than the ones considered for FR2 </w:t>
      </w:r>
      <w:r w:rsidR="00CE63EE" w:rsidRPr="00E7483D">
        <w:rPr>
          <w:b/>
          <w:lang w:val="en-US"/>
        </w:rPr>
        <w:t>{</w:t>
      </w:r>
      <w:r w:rsidR="00CE63EE" w:rsidRPr="00E7483D">
        <w:rPr>
          <w:b/>
          <w:strike/>
          <w:lang w:val="en-US"/>
        </w:rPr>
        <w:t xml:space="preserve">2%, </w:t>
      </w:r>
      <w:r w:rsidR="00CE63EE" w:rsidRPr="00E7483D">
        <w:rPr>
          <w:b/>
          <w:lang w:val="en-US"/>
        </w:rPr>
        <w:t xml:space="preserve">10% (TBD), 20%, </w:t>
      </w:r>
      <w:r w:rsidR="00CE63EE" w:rsidRPr="00E7483D">
        <w:rPr>
          <w:b/>
          <w:u w:val="single"/>
          <w:lang w:val="en-US"/>
        </w:rPr>
        <w:t xml:space="preserve">25%, </w:t>
      </w:r>
      <w:r w:rsidR="00CE63EE" w:rsidRPr="00E7483D">
        <w:rPr>
          <w:b/>
          <w:lang w:val="en-US"/>
        </w:rPr>
        <w:t>30%, 40%, 50%, 60%, 70%, 80%, 90%, 100%}</w:t>
      </w:r>
    </w:p>
    <w:p w14:paraId="2DEAC63F" w14:textId="65BE3B05" w:rsidR="006D64DC" w:rsidRPr="00E7483D" w:rsidRDefault="00B64327" w:rsidP="003D5858">
      <w:pPr>
        <w:tabs>
          <w:tab w:val="num" w:pos="720"/>
          <w:tab w:val="num" w:pos="1440"/>
        </w:tabs>
        <w:rPr>
          <w:b/>
        </w:rPr>
      </w:pPr>
      <w:r w:rsidRPr="00E7483D">
        <w:rPr>
          <w:b/>
        </w:rPr>
        <w:t xml:space="preserve">Observation </w:t>
      </w:r>
      <w:proofErr w:type="gramStart"/>
      <w:r w:rsidR="00246639" w:rsidRPr="00E7483D">
        <w:rPr>
          <w:b/>
        </w:rPr>
        <w:t>4</w:t>
      </w:r>
      <w:r w:rsidRPr="00E7483D">
        <w:rPr>
          <w:b/>
        </w:rPr>
        <w:t xml:space="preserve"> :</w:t>
      </w:r>
      <w:proofErr w:type="gramEnd"/>
      <w:r w:rsidRPr="00E7483D">
        <w:rPr>
          <w:b/>
        </w:rPr>
        <w:t xml:space="preserve"> No </w:t>
      </w:r>
      <w:proofErr w:type="spellStart"/>
      <w:r w:rsidRPr="00E7483D">
        <w:rPr>
          <w:b/>
        </w:rPr>
        <w:t>fallback</w:t>
      </w:r>
      <w:proofErr w:type="spellEnd"/>
      <w:r w:rsidRPr="00E7483D">
        <w:rPr>
          <w:b/>
        </w:rPr>
        <w:t xml:space="preserve"> solution </w:t>
      </w:r>
      <w:r w:rsidR="009B0B71" w:rsidRPr="00E7483D">
        <w:rPr>
          <w:b/>
        </w:rPr>
        <w:t xml:space="preserve">e.g. </w:t>
      </w:r>
      <w:r w:rsidRPr="00E7483D">
        <w:rPr>
          <w:b/>
        </w:rPr>
        <w:t xml:space="preserve">similar to one for FR1 is specified for FR2 when the scheduled UL data traffic is more than UE indicated in UE capability for FR2 </w:t>
      </w:r>
      <w:proofErr w:type="spellStart"/>
      <w:r w:rsidRPr="00E7483D">
        <w:rPr>
          <w:b/>
        </w:rPr>
        <w:t>maxUplinkDutyCycle</w:t>
      </w:r>
      <w:proofErr w:type="spellEnd"/>
      <w:r w:rsidRPr="00E7483D">
        <w:rPr>
          <w:b/>
        </w:rPr>
        <w:t xml:space="preserve"> </w:t>
      </w:r>
    </w:p>
    <w:p w14:paraId="53401F3D" w14:textId="16184AD3" w:rsidR="00CE63EE" w:rsidRPr="00E7483D" w:rsidRDefault="009B0B71" w:rsidP="003D5858">
      <w:pPr>
        <w:tabs>
          <w:tab w:val="num" w:pos="720"/>
          <w:tab w:val="num" w:pos="1440"/>
        </w:tabs>
        <w:rPr>
          <w:b/>
        </w:rPr>
      </w:pPr>
      <w:r w:rsidRPr="00E7483D">
        <w:rPr>
          <w:b/>
        </w:rPr>
        <w:t xml:space="preserve">Proposal </w:t>
      </w:r>
      <w:proofErr w:type="gramStart"/>
      <w:r w:rsidRPr="00E7483D">
        <w:rPr>
          <w:b/>
        </w:rPr>
        <w:t>2:</w:t>
      </w:r>
      <w:r w:rsidR="00CE63EE" w:rsidRPr="00E7483D">
        <w:rPr>
          <w:b/>
        </w:rPr>
        <w:t>:</w:t>
      </w:r>
      <w:proofErr w:type="gramEnd"/>
      <w:r w:rsidR="00CE63EE" w:rsidRPr="00E7483D">
        <w:rPr>
          <w:b/>
        </w:rPr>
        <w:t xml:space="preserve"> </w:t>
      </w:r>
      <w:r w:rsidRPr="00E7483D">
        <w:rPr>
          <w:b/>
        </w:rPr>
        <w:t>Specify UE requirements</w:t>
      </w:r>
      <w:r w:rsidR="008A113F" w:rsidRPr="00E7483D">
        <w:rPr>
          <w:b/>
        </w:rPr>
        <w:t xml:space="preserve"> for the case that </w:t>
      </w:r>
      <w:r w:rsidR="00CE63EE" w:rsidRPr="00E7483D">
        <w:rPr>
          <w:b/>
        </w:rPr>
        <w:t xml:space="preserve">the scheduled UL data traffic is </w:t>
      </w:r>
      <w:r w:rsidR="00533114" w:rsidRPr="00E7483D">
        <w:rPr>
          <w:b/>
        </w:rPr>
        <w:t xml:space="preserve">more than indicated by FR2 </w:t>
      </w:r>
      <w:proofErr w:type="spellStart"/>
      <w:r w:rsidR="00533114" w:rsidRPr="00E7483D">
        <w:rPr>
          <w:b/>
        </w:rPr>
        <w:t>maxUplinkDutyCycle</w:t>
      </w:r>
      <w:proofErr w:type="spellEnd"/>
      <w:r w:rsidR="00533114" w:rsidRPr="00E7483D">
        <w:rPr>
          <w:b/>
        </w:rPr>
        <w:t xml:space="preserve"> UE capability signalling</w:t>
      </w:r>
      <w:r w:rsidR="008A113F" w:rsidRPr="00E7483D">
        <w:rPr>
          <w:b/>
        </w:rPr>
        <w:t xml:space="preserve"> to avoid UEs dropping UL data transmission (data or control) on unpredictable manner</w:t>
      </w:r>
    </w:p>
    <w:p w14:paraId="3B3C17EB" w14:textId="1D4596AB" w:rsidR="00DA14F3" w:rsidRPr="00E7483D" w:rsidRDefault="00964240" w:rsidP="00223A81">
      <w:pPr>
        <w:tabs>
          <w:tab w:val="num" w:pos="720"/>
          <w:tab w:val="num" w:pos="1440"/>
        </w:tabs>
      </w:pPr>
      <w:r w:rsidRPr="00E7483D">
        <w:t xml:space="preserve">Since RAN4 has already agreed that the FR2 </w:t>
      </w:r>
      <w:proofErr w:type="spellStart"/>
      <w:r w:rsidRPr="00E7483D">
        <w:t>maxUplinkDutyCycle</w:t>
      </w:r>
      <w:proofErr w:type="spellEnd"/>
      <w:r w:rsidRPr="00E7483D">
        <w:t xml:space="preserve"> does not affect BS scheduler and there is no </w:t>
      </w:r>
      <w:proofErr w:type="spellStart"/>
      <w:r w:rsidRPr="00E7483D">
        <w:t>fallback</w:t>
      </w:r>
      <w:proofErr w:type="spellEnd"/>
      <w:r w:rsidRPr="00E7483D">
        <w:t xml:space="preserve"> mechanisms or requirements defined for the UE, in our views the UE should </w:t>
      </w:r>
      <w:r w:rsidR="0054619E" w:rsidRPr="00E7483D">
        <w:t xml:space="preserve">always </w:t>
      </w:r>
      <w:r w:rsidRPr="00E7483D">
        <w:t>follow the network UL scheduling commands</w:t>
      </w:r>
      <w:r w:rsidR="0054619E" w:rsidRPr="00E7483D">
        <w:t xml:space="preserve"> even</w:t>
      </w:r>
      <w:r w:rsidRPr="00E7483D">
        <w:t xml:space="preserve"> if </w:t>
      </w:r>
      <w:r w:rsidR="0054619E" w:rsidRPr="00E7483D">
        <w:t xml:space="preserve">scheduled </w:t>
      </w:r>
      <w:r w:rsidRPr="00E7483D">
        <w:t>UL</w:t>
      </w:r>
      <w:r w:rsidR="0054619E" w:rsidRPr="00E7483D">
        <w:t xml:space="preserve"> data transmission</w:t>
      </w:r>
      <w:r w:rsidRPr="00E7483D">
        <w:t xml:space="preserve"> exceeds maximum UL duty cycle indicated </w:t>
      </w:r>
      <w:proofErr w:type="spellStart"/>
      <w:r w:rsidR="0054619E" w:rsidRPr="00E7483D">
        <w:t>by</w:t>
      </w:r>
      <w:r w:rsidRPr="00E7483D">
        <w:t>t</w:t>
      </w:r>
      <w:proofErr w:type="spellEnd"/>
      <w:r w:rsidRPr="00E7483D">
        <w:t xml:space="preserve"> the UE. If in these situation UE experiences MPE issues, it </w:t>
      </w:r>
      <w:r w:rsidR="00DA14F3" w:rsidRPr="00E7483D">
        <w:t>the UE should</w:t>
      </w:r>
      <w:r w:rsidRPr="00E7483D">
        <w:t xml:space="preserve"> use P-MPR for meeting the </w:t>
      </w:r>
      <w:r w:rsidR="006C06F6" w:rsidRPr="00E7483D">
        <w:t>FR2 UE RF exposure compliance</w:t>
      </w:r>
      <w:r w:rsidR="00DA14F3" w:rsidRPr="00E7483D">
        <w:t xml:space="preserve"> as already earlier agreed in RAN4</w:t>
      </w:r>
      <w:r w:rsidR="006C06F6" w:rsidRPr="00E7483D">
        <w:t>.</w:t>
      </w:r>
      <w:r w:rsidR="00DA14F3" w:rsidRPr="00E7483D">
        <w:t xml:space="preserve"> Considering that the BS schedulers are not impacted by the introduction of the new FR2 PC3 </w:t>
      </w:r>
      <w:proofErr w:type="spellStart"/>
      <w:r w:rsidR="00DA14F3" w:rsidRPr="00E7483D">
        <w:t>maxUplinkDutyCycle</w:t>
      </w:r>
      <w:proofErr w:type="spellEnd"/>
      <w:r w:rsidR="00DA14F3" w:rsidRPr="00E7483D">
        <w:t xml:space="preserve"> capability signalling, UEs</w:t>
      </w:r>
      <w:r w:rsidR="006C06F6" w:rsidRPr="00E7483D">
        <w:t xml:space="preserve"> cannot </w:t>
      </w:r>
      <w:r w:rsidR="00DA14F3" w:rsidRPr="00E7483D">
        <w:t xml:space="preserve">solely </w:t>
      </w:r>
      <w:r w:rsidR="006C06F6" w:rsidRPr="00E7483D">
        <w:t>rely on maximum UL duty cycle</w:t>
      </w:r>
      <w:r w:rsidR="00DA14F3" w:rsidRPr="00E7483D">
        <w:t xml:space="preserve"> limitations</w:t>
      </w:r>
      <w:r w:rsidR="006C06F6" w:rsidRPr="00E7483D">
        <w:t xml:space="preserve"> in the FR2 RF exposure compliance</w:t>
      </w:r>
      <w:r w:rsidR="00DA14F3" w:rsidRPr="00E7483D">
        <w:t xml:space="preserve"> but instead UEs also need to implement P-MPR based mechanisms</w:t>
      </w:r>
      <w:r w:rsidR="006C06F6" w:rsidRPr="00E7483D">
        <w:t xml:space="preserve">. </w:t>
      </w:r>
    </w:p>
    <w:p w14:paraId="6D54F258" w14:textId="7E82B65D" w:rsidR="006C06F6" w:rsidRPr="00E7483D" w:rsidRDefault="006C06F6" w:rsidP="00223A81">
      <w:pPr>
        <w:tabs>
          <w:tab w:val="num" w:pos="720"/>
          <w:tab w:val="num" w:pos="1440"/>
        </w:tabs>
        <w:rPr>
          <w:b/>
        </w:rPr>
      </w:pPr>
      <w:r w:rsidRPr="00E7483D">
        <w:rPr>
          <w:b/>
        </w:rPr>
        <w:t xml:space="preserve">Proposal </w:t>
      </w:r>
      <w:r w:rsidR="009B0B71" w:rsidRPr="00E7483D">
        <w:rPr>
          <w:b/>
        </w:rPr>
        <w:t>3</w:t>
      </w:r>
      <w:r w:rsidRPr="00E7483D">
        <w:rPr>
          <w:b/>
        </w:rPr>
        <w:t xml:space="preserve">: </w:t>
      </w:r>
      <w:r w:rsidR="008D4EE7" w:rsidRPr="00E7483D">
        <w:rPr>
          <w:b/>
        </w:rPr>
        <w:t>Specify that i</w:t>
      </w:r>
      <w:r w:rsidRPr="00E7483D">
        <w:rPr>
          <w:b/>
        </w:rPr>
        <w:t xml:space="preserve">f the scheduled UL transmission means higher UL duty cycle than indicated by the UE capability signalling, the UE still needs to follow the UL scheduling decisions. In MPE situations the UE </w:t>
      </w:r>
      <w:proofErr w:type="gramStart"/>
      <w:r w:rsidRPr="00E7483D">
        <w:rPr>
          <w:b/>
        </w:rPr>
        <w:t>is allowed to</w:t>
      </w:r>
      <w:proofErr w:type="gramEnd"/>
      <w:r w:rsidRPr="00E7483D">
        <w:rPr>
          <w:b/>
        </w:rPr>
        <w:t xml:space="preserve"> </w:t>
      </w:r>
      <w:r w:rsidR="003E1E4B" w:rsidRPr="00E7483D">
        <w:rPr>
          <w:b/>
        </w:rPr>
        <w:t xml:space="preserve">use </w:t>
      </w:r>
      <w:r w:rsidRPr="00E7483D">
        <w:rPr>
          <w:b/>
        </w:rPr>
        <w:t xml:space="preserve">P-MPR for FR2 RF exposure compliance. </w:t>
      </w:r>
    </w:p>
    <w:p w14:paraId="74890E58" w14:textId="77777777" w:rsidR="00F93346" w:rsidRPr="00E7483D" w:rsidRDefault="00D7687E" w:rsidP="00223A81">
      <w:pPr>
        <w:tabs>
          <w:tab w:val="num" w:pos="720"/>
          <w:tab w:val="num" w:pos="1440"/>
        </w:tabs>
      </w:pPr>
      <w:r w:rsidRPr="00E7483D">
        <w:t xml:space="preserve">RAN4 has not yet decided default value for the FR2 </w:t>
      </w:r>
      <w:proofErr w:type="spellStart"/>
      <w:r w:rsidRPr="00E7483D">
        <w:t>maxUplinkDutyCycle</w:t>
      </w:r>
      <w:proofErr w:type="spellEnd"/>
      <w:r w:rsidRPr="00E7483D">
        <w:t xml:space="preserve"> UE capability when the UE has not signalled any value. Considering that this new the FR2 </w:t>
      </w:r>
      <w:proofErr w:type="spellStart"/>
      <w:r w:rsidRPr="00E7483D">
        <w:t>maxUplinkDutyCycle</w:t>
      </w:r>
      <w:proofErr w:type="spellEnd"/>
      <w:r w:rsidRPr="00E7483D">
        <w:t xml:space="preserve"> UE capability has not yet been included to the RAN2 specifications it is important to consider backwards compatibility aspects for the UEs that do not support this UE capability signalling. 100% UL duty cycle as default value would not </w:t>
      </w:r>
      <w:r w:rsidR="00100C7F" w:rsidRPr="00E7483D">
        <w:t>create</w:t>
      </w:r>
      <w:r w:rsidRPr="00E7483D">
        <w:t xml:space="preserve"> any backwards compatibility issues and would not require any new </w:t>
      </w:r>
      <w:proofErr w:type="spellStart"/>
      <w:r w:rsidRPr="00E7483D">
        <w:t>fallback</w:t>
      </w:r>
      <w:proofErr w:type="spellEnd"/>
      <w:r w:rsidRPr="00E7483D">
        <w:t xml:space="preserve"> mechanism to be supported by</w:t>
      </w:r>
      <w:r w:rsidR="00100C7F" w:rsidRPr="00E7483D">
        <w:t xml:space="preserve"> the UEs do supporting this new UE capability.</w:t>
      </w:r>
    </w:p>
    <w:p w14:paraId="7B65C196" w14:textId="100D5056" w:rsidR="00100C7F" w:rsidRPr="00E7483D" w:rsidRDefault="00100C7F" w:rsidP="00223A81">
      <w:pPr>
        <w:tabs>
          <w:tab w:val="num" w:pos="720"/>
          <w:tab w:val="num" w:pos="1440"/>
        </w:tabs>
        <w:rPr>
          <w:b/>
        </w:rPr>
      </w:pPr>
      <w:r w:rsidRPr="00E7483D">
        <w:rPr>
          <w:b/>
        </w:rPr>
        <w:t xml:space="preserve">Proposal </w:t>
      </w:r>
      <w:r w:rsidR="009B0B71" w:rsidRPr="00E7483D">
        <w:rPr>
          <w:b/>
        </w:rPr>
        <w:t>4</w:t>
      </w:r>
      <w:r w:rsidRPr="00E7483D">
        <w:rPr>
          <w:b/>
        </w:rPr>
        <w:t xml:space="preserve">: Define 100% as default value for FR2 </w:t>
      </w:r>
      <w:proofErr w:type="spellStart"/>
      <w:r w:rsidRPr="00E7483D">
        <w:rPr>
          <w:b/>
        </w:rPr>
        <w:t>maxUplinkDutyCycle</w:t>
      </w:r>
      <w:proofErr w:type="spellEnd"/>
      <w:r w:rsidRPr="00E7483D">
        <w:rPr>
          <w:b/>
        </w:rPr>
        <w:t xml:space="preserve"> to avoid any backwards compatibility issues</w:t>
      </w:r>
    </w:p>
    <w:p w14:paraId="6ED43D85" w14:textId="3723D19B" w:rsidR="007A49F4" w:rsidRPr="00E7483D" w:rsidRDefault="00221C9F" w:rsidP="007A49F4">
      <w:pPr>
        <w:pStyle w:val="Heading1"/>
        <w:rPr>
          <w:lang w:val="en-US"/>
        </w:rPr>
      </w:pPr>
      <w:r w:rsidRPr="00E7483D">
        <w:rPr>
          <w:lang w:val="en-US"/>
        </w:rPr>
        <w:lastRenderedPageBreak/>
        <w:t>Conclusions</w:t>
      </w:r>
    </w:p>
    <w:p w14:paraId="62238E04" w14:textId="3AFD27B3" w:rsidR="007948DE" w:rsidRPr="00E7483D" w:rsidRDefault="00100C7F" w:rsidP="007948DE">
      <w:r w:rsidRPr="00E7483D">
        <w:t xml:space="preserve">In this contribution we have discussed and analysed FR2 system implications caused by the introduction of the UE capability for FR2 maximum UL duty for PC3 UEs and </w:t>
      </w:r>
      <w:r w:rsidR="007948DE" w:rsidRPr="00E7483D">
        <w:t>especially the lowest duty cycle values in the planned UE capability signalling. Based on the discussions and analyses we make the following observations and proposals:</w:t>
      </w:r>
    </w:p>
    <w:p w14:paraId="29442D21" w14:textId="77777777" w:rsidR="007948DE" w:rsidRPr="00E7483D" w:rsidRDefault="007948DE" w:rsidP="007948DE">
      <w:pPr>
        <w:tabs>
          <w:tab w:val="num" w:pos="720"/>
          <w:tab w:val="num" w:pos="1440"/>
        </w:tabs>
        <w:rPr>
          <w:b/>
        </w:rPr>
      </w:pPr>
      <w:r w:rsidRPr="00E7483D">
        <w:rPr>
          <w:b/>
        </w:rPr>
        <w:t xml:space="preserve">Observation 1: The current TS38.101-2 allows UE to indicate very low FR2 </w:t>
      </w:r>
      <w:proofErr w:type="spellStart"/>
      <w:r w:rsidRPr="00E7483D">
        <w:rPr>
          <w:b/>
        </w:rPr>
        <w:t>maxUplinkDutyCycle</w:t>
      </w:r>
      <w:proofErr w:type="spellEnd"/>
      <w:r w:rsidRPr="00E7483D">
        <w:rPr>
          <w:b/>
        </w:rPr>
        <w:t xml:space="preserve"> capability (e.g. 20%) and at the same time use as much P-MPR as the UE considers needing for meeting the FR2 UE RF exposure compliance</w:t>
      </w:r>
    </w:p>
    <w:p w14:paraId="4BFB5FA1" w14:textId="77777777" w:rsidR="007948DE" w:rsidRPr="00E7483D" w:rsidRDefault="007948DE" w:rsidP="007948DE">
      <w:pPr>
        <w:tabs>
          <w:tab w:val="num" w:pos="720"/>
          <w:tab w:val="num" w:pos="1440"/>
        </w:tabs>
        <w:rPr>
          <w:b/>
        </w:rPr>
      </w:pPr>
      <w:r w:rsidRPr="00E7483D">
        <w:rPr>
          <w:b/>
        </w:rPr>
        <w:t xml:space="preserve">Observation 2: 2% - 10% FR2 </w:t>
      </w:r>
      <w:proofErr w:type="spellStart"/>
      <w:r w:rsidRPr="00E7483D">
        <w:rPr>
          <w:b/>
        </w:rPr>
        <w:t>maxUplinkDutyCycle</w:t>
      </w:r>
      <w:proofErr w:type="spellEnd"/>
      <w:r w:rsidRPr="00E7483D">
        <w:rPr>
          <w:b/>
        </w:rPr>
        <w:t xml:space="preserve"> may not enable that even basic UL control signalling related to FR2 DL only traffic is transmitted by the UE.</w:t>
      </w:r>
    </w:p>
    <w:p w14:paraId="1A00ADD2" w14:textId="05CA3661" w:rsidR="007948DE" w:rsidRPr="00E7483D" w:rsidRDefault="007948DE" w:rsidP="007948DE">
      <w:pPr>
        <w:tabs>
          <w:tab w:val="num" w:pos="720"/>
          <w:tab w:val="num" w:pos="1440"/>
        </w:tabs>
        <w:rPr>
          <w:b/>
        </w:rPr>
      </w:pPr>
      <w:r w:rsidRPr="00E7483D">
        <w:rPr>
          <w:b/>
        </w:rPr>
        <w:t xml:space="preserve">Observation 3: The lowest maximum duty cycle UE capability for FR1 PC2 </w:t>
      </w:r>
      <w:r w:rsidR="00A34647" w:rsidRPr="00E7483D">
        <w:rPr>
          <w:b/>
        </w:rPr>
        <w:t xml:space="preserve">of </w:t>
      </w:r>
      <w:r w:rsidRPr="00E7483D">
        <w:rPr>
          <w:b/>
        </w:rPr>
        <w:t xml:space="preserve">50% is significantly higher than the ones considered for FR2 </w:t>
      </w:r>
      <w:r w:rsidRPr="00E7483D">
        <w:rPr>
          <w:b/>
          <w:lang w:val="en-US"/>
        </w:rPr>
        <w:t>{</w:t>
      </w:r>
      <w:r w:rsidRPr="00E7483D">
        <w:rPr>
          <w:b/>
          <w:strike/>
          <w:lang w:val="en-US"/>
        </w:rPr>
        <w:t xml:space="preserve">2%, </w:t>
      </w:r>
      <w:r w:rsidRPr="00E7483D">
        <w:rPr>
          <w:b/>
          <w:lang w:val="en-US"/>
        </w:rPr>
        <w:t xml:space="preserve">10% (TBD), 20%, </w:t>
      </w:r>
      <w:r w:rsidRPr="00E7483D">
        <w:rPr>
          <w:b/>
          <w:u w:val="single"/>
          <w:lang w:val="en-US"/>
        </w:rPr>
        <w:t xml:space="preserve">25%, </w:t>
      </w:r>
      <w:r w:rsidRPr="00E7483D">
        <w:rPr>
          <w:b/>
          <w:lang w:val="en-US"/>
        </w:rPr>
        <w:t>30%, 40%, 50%, 60%, 70%, 80%, 90%, 100%}</w:t>
      </w:r>
    </w:p>
    <w:p w14:paraId="27190810" w14:textId="33904E9E" w:rsidR="007948DE" w:rsidRPr="00E7483D" w:rsidRDefault="007948DE" w:rsidP="007948DE">
      <w:pPr>
        <w:tabs>
          <w:tab w:val="num" w:pos="720"/>
          <w:tab w:val="num" w:pos="1440"/>
        </w:tabs>
        <w:rPr>
          <w:b/>
        </w:rPr>
      </w:pPr>
      <w:r w:rsidRPr="00E7483D">
        <w:rPr>
          <w:b/>
        </w:rPr>
        <w:t xml:space="preserve">Observation </w:t>
      </w:r>
      <w:proofErr w:type="gramStart"/>
      <w:r w:rsidRPr="00E7483D">
        <w:rPr>
          <w:b/>
        </w:rPr>
        <w:t>4 :</w:t>
      </w:r>
      <w:proofErr w:type="gramEnd"/>
      <w:r w:rsidRPr="00E7483D">
        <w:rPr>
          <w:b/>
        </w:rPr>
        <w:t xml:space="preserve"> No </w:t>
      </w:r>
      <w:proofErr w:type="spellStart"/>
      <w:r w:rsidRPr="00E7483D">
        <w:rPr>
          <w:b/>
        </w:rPr>
        <w:t>fallback</w:t>
      </w:r>
      <w:proofErr w:type="spellEnd"/>
      <w:r w:rsidRPr="00E7483D">
        <w:rPr>
          <w:b/>
        </w:rPr>
        <w:t xml:space="preserve"> solution</w:t>
      </w:r>
      <w:r w:rsidR="009B0B71" w:rsidRPr="00E7483D">
        <w:rPr>
          <w:b/>
        </w:rPr>
        <w:t xml:space="preserve"> e.g.</w:t>
      </w:r>
      <w:r w:rsidRPr="00E7483D">
        <w:rPr>
          <w:b/>
        </w:rPr>
        <w:t xml:space="preserve"> similar to one for FR1 is specified for FR2 when the scheduled UL data traffic is more than UE indicated in UE capability for FR2 </w:t>
      </w:r>
      <w:proofErr w:type="spellStart"/>
      <w:r w:rsidRPr="00E7483D">
        <w:rPr>
          <w:b/>
        </w:rPr>
        <w:t>maxUplinkDutyCycle</w:t>
      </w:r>
      <w:proofErr w:type="spellEnd"/>
      <w:r w:rsidRPr="00E7483D">
        <w:rPr>
          <w:b/>
        </w:rPr>
        <w:t xml:space="preserve"> </w:t>
      </w:r>
    </w:p>
    <w:p w14:paraId="28FD4288" w14:textId="77777777" w:rsidR="00E35AD0" w:rsidRPr="00E7483D" w:rsidRDefault="00E35AD0" w:rsidP="00E35AD0">
      <w:pPr>
        <w:tabs>
          <w:tab w:val="num" w:pos="720"/>
          <w:tab w:val="num" w:pos="1440"/>
        </w:tabs>
        <w:rPr>
          <w:b/>
        </w:rPr>
      </w:pPr>
    </w:p>
    <w:p w14:paraId="041A885C" w14:textId="17013B8C" w:rsidR="00E35AD0" w:rsidRPr="00E7483D" w:rsidRDefault="00E35AD0" w:rsidP="00E35AD0">
      <w:pPr>
        <w:tabs>
          <w:tab w:val="num" w:pos="720"/>
          <w:tab w:val="num" w:pos="1440"/>
        </w:tabs>
        <w:rPr>
          <w:b/>
          <w:lang w:val="en-US"/>
        </w:rPr>
      </w:pPr>
      <w:r w:rsidRPr="00E7483D">
        <w:rPr>
          <w:b/>
        </w:rPr>
        <w:t xml:space="preserve">Proposal 1: Confirm that no </w:t>
      </w:r>
      <w:r w:rsidRPr="00E7483D">
        <w:rPr>
          <w:b/>
          <w:lang w:val="en-US"/>
        </w:rPr>
        <w:t xml:space="preserve">FR2 </w:t>
      </w:r>
      <w:proofErr w:type="spellStart"/>
      <w:r w:rsidRPr="00E7483D">
        <w:rPr>
          <w:b/>
          <w:lang w:val="en-US"/>
        </w:rPr>
        <w:t>maxUplinkDutyCycle</w:t>
      </w:r>
      <w:proofErr w:type="spellEnd"/>
      <w:r w:rsidRPr="00E7483D">
        <w:rPr>
          <w:b/>
          <w:lang w:val="en-US"/>
        </w:rPr>
        <w:t xml:space="preserve"> values &lt;= 10% should be defined</w:t>
      </w:r>
    </w:p>
    <w:p w14:paraId="528100AE" w14:textId="6DC077BB" w:rsidR="003E1E4B" w:rsidRPr="00E7483D" w:rsidRDefault="003E1E4B" w:rsidP="00E35AD0">
      <w:pPr>
        <w:tabs>
          <w:tab w:val="num" w:pos="720"/>
          <w:tab w:val="num" w:pos="1440"/>
        </w:tabs>
        <w:rPr>
          <w:b/>
        </w:rPr>
      </w:pPr>
      <w:r w:rsidRPr="00E7483D">
        <w:rPr>
          <w:b/>
        </w:rPr>
        <w:t xml:space="preserve">Proposal </w:t>
      </w:r>
      <w:proofErr w:type="gramStart"/>
      <w:r w:rsidRPr="00E7483D">
        <w:rPr>
          <w:b/>
        </w:rPr>
        <w:t>2::</w:t>
      </w:r>
      <w:proofErr w:type="gramEnd"/>
      <w:r w:rsidRPr="00E7483D">
        <w:rPr>
          <w:b/>
        </w:rPr>
        <w:t xml:space="preserve"> Specify UE requirements for the case that the scheduled UL data traffic is more than indicated by FR2 </w:t>
      </w:r>
      <w:proofErr w:type="spellStart"/>
      <w:r w:rsidRPr="00E7483D">
        <w:rPr>
          <w:b/>
        </w:rPr>
        <w:t>maxUplinkDutyCycle</w:t>
      </w:r>
      <w:proofErr w:type="spellEnd"/>
      <w:r w:rsidRPr="00E7483D">
        <w:rPr>
          <w:b/>
        </w:rPr>
        <w:t xml:space="preserve"> UE capability signalling to avoid UEs dropping UL data transmission (data or control) on unpredictable manner</w:t>
      </w:r>
    </w:p>
    <w:p w14:paraId="61D0CE57" w14:textId="22A109DA" w:rsidR="007948DE" w:rsidRPr="00E7483D" w:rsidRDefault="007948DE" w:rsidP="007948DE">
      <w:pPr>
        <w:tabs>
          <w:tab w:val="num" w:pos="720"/>
          <w:tab w:val="num" w:pos="1440"/>
        </w:tabs>
        <w:rPr>
          <w:b/>
        </w:rPr>
      </w:pPr>
      <w:r w:rsidRPr="00E7483D">
        <w:rPr>
          <w:b/>
        </w:rPr>
        <w:t xml:space="preserve">Proposal </w:t>
      </w:r>
      <w:r w:rsidR="009B0B71" w:rsidRPr="00E7483D">
        <w:rPr>
          <w:b/>
        </w:rPr>
        <w:t>3</w:t>
      </w:r>
      <w:r w:rsidRPr="00E7483D">
        <w:rPr>
          <w:b/>
        </w:rPr>
        <w:t xml:space="preserve">: </w:t>
      </w:r>
      <w:r w:rsidR="008D4EE7" w:rsidRPr="00E7483D">
        <w:rPr>
          <w:b/>
        </w:rPr>
        <w:t>Specify that i</w:t>
      </w:r>
      <w:r w:rsidRPr="00E7483D">
        <w:rPr>
          <w:b/>
        </w:rPr>
        <w:t xml:space="preserve">f the scheduled UL transmission means higher UL duty cycle than indicated by the UE capability signalling, the UE still needs to follow the UL scheduling decisions. In MPE situations the UE </w:t>
      </w:r>
      <w:proofErr w:type="gramStart"/>
      <w:r w:rsidRPr="00E7483D">
        <w:rPr>
          <w:b/>
        </w:rPr>
        <w:t>is allowed to</w:t>
      </w:r>
      <w:proofErr w:type="gramEnd"/>
      <w:r w:rsidR="003E1E4B" w:rsidRPr="00E7483D">
        <w:rPr>
          <w:b/>
        </w:rPr>
        <w:t xml:space="preserve"> use</w:t>
      </w:r>
      <w:r w:rsidRPr="00E7483D">
        <w:rPr>
          <w:b/>
        </w:rPr>
        <w:t xml:space="preserve"> P-MPR for FR2 RF exposure compliance. </w:t>
      </w:r>
    </w:p>
    <w:p w14:paraId="00BDC044" w14:textId="1703C58B" w:rsidR="00F93346" w:rsidRPr="00E7483D" w:rsidRDefault="007948DE" w:rsidP="00E805F1">
      <w:pPr>
        <w:tabs>
          <w:tab w:val="num" w:pos="720"/>
          <w:tab w:val="num" w:pos="1440"/>
        </w:tabs>
        <w:rPr>
          <w:b/>
        </w:rPr>
      </w:pPr>
      <w:r w:rsidRPr="00E7483D">
        <w:rPr>
          <w:b/>
        </w:rPr>
        <w:t xml:space="preserve">Proposal </w:t>
      </w:r>
      <w:r w:rsidR="009B0B71" w:rsidRPr="00E7483D">
        <w:rPr>
          <w:b/>
        </w:rPr>
        <w:t>4</w:t>
      </w:r>
      <w:r w:rsidRPr="00E7483D">
        <w:rPr>
          <w:b/>
        </w:rPr>
        <w:t xml:space="preserve">: Define 100% as default value for FR2 </w:t>
      </w:r>
      <w:proofErr w:type="spellStart"/>
      <w:r w:rsidRPr="00E7483D">
        <w:rPr>
          <w:b/>
        </w:rPr>
        <w:t>maxUplinkDutyCycle</w:t>
      </w:r>
      <w:proofErr w:type="spellEnd"/>
      <w:r w:rsidRPr="00E7483D">
        <w:rPr>
          <w:b/>
        </w:rPr>
        <w:t xml:space="preserve"> to avoid any backwards compatibility issues</w:t>
      </w:r>
    </w:p>
    <w:p w14:paraId="6794D080" w14:textId="39B6E500" w:rsidR="00F93346" w:rsidRPr="00E7483D" w:rsidRDefault="00F93346" w:rsidP="00552705">
      <w:r w:rsidRPr="00E7483D">
        <w:t>In [9] we propose corrections to TS38.101-2 based on the discussions and proposals in this contribution</w:t>
      </w:r>
      <w:r w:rsidR="00D45139">
        <w:t>.</w:t>
      </w:r>
    </w:p>
    <w:p w14:paraId="53CD9119" w14:textId="77777777" w:rsidR="00885580" w:rsidRPr="00E7483D" w:rsidRDefault="00885580" w:rsidP="00885580">
      <w:pPr>
        <w:pStyle w:val="Heading1"/>
        <w:numPr>
          <w:ilvl w:val="0"/>
          <w:numId w:val="0"/>
        </w:numPr>
      </w:pPr>
      <w:r w:rsidRPr="00E7483D">
        <w:t>References</w:t>
      </w:r>
    </w:p>
    <w:p w14:paraId="1C88EFAF" w14:textId="191D8552" w:rsidR="008D25CB" w:rsidRPr="00E7483D" w:rsidRDefault="002140DE" w:rsidP="002976A4">
      <w:pPr>
        <w:tabs>
          <w:tab w:val="num" w:pos="720"/>
        </w:tabs>
      </w:pPr>
      <w:r w:rsidRPr="00E7483D">
        <w:t>[1] R4-1902489</w:t>
      </w:r>
      <w:r w:rsidR="009566CE" w:rsidRPr="00E7483D">
        <w:t xml:space="preserve">, </w:t>
      </w:r>
      <w:r w:rsidRPr="00E7483D">
        <w:t xml:space="preserve">LS on FR2 </w:t>
      </w:r>
      <w:proofErr w:type="spellStart"/>
      <w:r w:rsidRPr="00E7483D">
        <w:t>maxUplinkDutyCycle</w:t>
      </w:r>
      <w:proofErr w:type="spellEnd"/>
      <w:r w:rsidRPr="00E7483D">
        <w:t xml:space="preserve"> capability values</w:t>
      </w:r>
      <w:r w:rsidR="009566CE" w:rsidRPr="00E7483D">
        <w:t>, RAN4</w:t>
      </w:r>
    </w:p>
    <w:p w14:paraId="052786A5" w14:textId="77777777" w:rsidR="00E65980" w:rsidRPr="00E7483D" w:rsidRDefault="002140DE" w:rsidP="00E65980">
      <w:pPr>
        <w:tabs>
          <w:tab w:val="num" w:pos="720"/>
        </w:tabs>
      </w:pPr>
      <w:r w:rsidRPr="00E7483D">
        <w:t xml:space="preserve">[2] </w:t>
      </w:r>
      <w:r w:rsidR="00E65980" w:rsidRPr="00E7483D">
        <w:t xml:space="preserve">RP-190755, WF on FR2 maximum UL duty cycle, Nokia, Nokia Shanghai Bell </w:t>
      </w:r>
    </w:p>
    <w:p w14:paraId="02F5C880" w14:textId="3812E591" w:rsidR="00933E23" w:rsidRPr="00E7483D" w:rsidRDefault="00A12607" w:rsidP="002976A4">
      <w:pPr>
        <w:tabs>
          <w:tab w:val="num" w:pos="720"/>
        </w:tabs>
      </w:pPr>
      <w:r w:rsidRPr="00E7483D">
        <w:t xml:space="preserve">[3] </w:t>
      </w:r>
      <w:r w:rsidR="00933E23" w:rsidRPr="00E7483D">
        <w:t>RP-190505</w:t>
      </w:r>
      <w:r w:rsidR="009566CE" w:rsidRPr="00E7483D">
        <w:t xml:space="preserve">, </w:t>
      </w:r>
      <w:r w:rsidR="00933E23" w:rsidRPr="00E7483D">
        <w:t>Correction to aperiodic CSI-RS triggering with different numerology between PDCCH and CSI-RS</w:t>
      </w:r>
      <w:r w:rsidR="002D0047" w:rsidRPr="00E7483D">
        <w:t xml:space="preserve">, </w:t>
      </w:r>
      <w:r w:rsidR="00933E23" w:rsidRPr="00E7483D">
        <w:t>Ericsson, AT&amp;T, T-Mobile USA, Sprint, Nokia, Nokia Shanghai Bell</w:t>
      </w:r>
    </w:p>
    <w:p w14:paraId="143A66DA" w14:textId="6D2A4B10" w:rsidR="002140DE" w:rsidRPr="00E7483D" w:rsidRDefault="002140DE" w:rsidP="002140DE">
      <w:pPr>
        <w:tabs>
          <w:tab w:val="num" w:pos="720"/>
        </w:tabs>
      </w:pPr>
      <w:r w:rsidRPr="00E7483D">
        <w:t>[</w:t>
      </w:r>
      <w:r w:rsidR="00A12607" w:rsidRPr="00E7483D">
        <w:t>4</w:t>
      </w:r>
      <w:r w:rsidRPr="00E7483D">
        <w:t xml:space="preserve">] R4-1902193, LS on Rel-16 MPE Mitigation techniques, </w:t>
      </w:r>
      <w:r w:rsidR="002D0047" w:rsidRPr="00E7483D">
        <w:t>RAN4</w:t>
      </w:r>
    </w:p>
    <w:p w14:paraId="7CF09D3F" w14:textId="42B95D6A" w:rsidR="00B9253A" w:rsidRPr="00E7483D" w:rsidRDefault="00B9253A" w:rsidP="002140DE">
      <w:pPr>
        <w:tabs>
          <w:tab w:val="num" w:pos="720"/>
        </w:tabs>
      </w:pPr>
      <w:r w:rsidRPr="00E7483D">
        <w:t>[5] R4-1816637</w:t>
      </w:r>
      <w:r w:rsidR="002D0047" w:rsidRPr="00E7483D">
        <w:t>, RFE compliance in FR2 - ad hoc minutes, Intel Corporation</w:t>
      </w:r>
    </w:p>
    <w:p w14:paraId="59211371" w14:textId="425F1869" w:rsidR="00283E09" w:rsidRPr="00E7483D" w:rsidRDefault="00283E09" w:rsidP="00283E09">
      <w:pPr>
        <w:tabs>
          <w:tab w:val="num" w:pos="720"/>
        </w:tabs>
      </w:pPr>
      <w:r w:rsidRPr="00E7483D">
        <w:t xml:space="preserve">[6] </w:t>
      </w:r>
      <w:r w:rsidR="0055305B" w:rsidRPr="00E7483D">
        <w:t>draft RAN4#90 Meeting report v2</w:t>
      </w:r>
    </w:p>
    <w:p w14:paraId="6BEEC7B9" w14:textId="4393CBE0" w:rsidR="00533114" w:rsidRPr="00E7483D" w:rsidRDefault="00533114" w:rsidP="00E805F1">
      <w:pPr>
        <w:tabs>
          <w:tab w:val="num" w:pos="720"/>
        </w:tabs>
        <w:rPr>
          <w:lang w:val="en-US"/>
        </w:rPr>
      </w:pPr>
      <w:r w:rsidRPr="00E7483D">
        <w:t>[7] R4-1809555</w:t>
      </w:r>
      <w:r w:rsidR="00E805F1" w:rsidRPr="00E7483D">
        <w:t xml:space="preserve">, Summary of operators input on the TDD patterns for NR UE performance tests in Rel-15, </w:t>
      </w:r>
      <w:r w:rsidR="00E805F1" w:rsidRPr="00E7483D">
        <w:rPr>
          <w:lang w:val="en-US"/>
        </w:rPr>
        <w:t>Ericsson, Verizon, AT&amp;T, CMCC, NTT Docomo, KDDI</w:t>
      </w:r>
    </w:p>
    <w:p w14:paraId="54CCA931" w14:textId="424EDD86" w:rsidR="00721EA8" w:rsidRPr="00E7483D" w:rsidRDefault="00721EA8" w:rsidP="00E805F1">
      <w:pPr>
        <w:tabs>
          <w:tab w:val="num" w:pos="720"/>
        </w:tabs>
      </w:pPr>
      <w:r w:rsidRPr="00E7483D">
        <w:t>[8] R4-1816756, LS on FR2 MPE, RAN4</w:t>
      </w:r>
    </w:p>
    <w:p w14:paraId="66953EAC" w14:textId="06BE14B4" w:rsidR="00F93346" w:rsidRPr="00E805F1" w:rsidRDefault="00F93346" w:rsidP="00E805F1">
      <w:pPr>
        <w:tabs>
          <w:tab w:val="num" w:pos="720"/>
        </w:tabs>
      </w:pPr>
      <w:r w:rsidRPr="00E7483D">
        <w:t>[9] R4-19</w:t>
      </w:r>
      <w:r w:rsidR="00E7483D" w:rsidRPr="00E7483D">
        <w:t>03084</w:t>
      </w:r>
      <w:r w:rsidRPr="00E7483D">
        <w:t xml:space="preserve">, Draft </w:t>
      </w:r>
      <w:r w:rsidR="00EE7F1F">
        <w:fldChar w:fldCharType="begin"/>
      </w:r>
      <w:r w:rsidR="00EE7F1F">
        <w:instrText xml:space="preserve"> DOCPROPERTY  CrTitle  \* MERGEFORMAT </w:instrText>
      </w:r>
      <w:r w:rsidR="00EE7F1F">
        <w:fldChar w:fldCharType="separate"/>
      </w:r>
      <w:r w:rsidRPr="00E7483D">
        <w:t>CR to TS38.101-2</w:t>
      </w:r>
      <w:r w:rsidR="00EE7F1F">
        <w:fldChar w:fldCharType="end"/>
      </w:r>
      <w:r w:rsidRPr="00E7483D">
        <w:t xml:space="preserve"> on FR2 PC3 UE </w:t>
      </w:r>
      <w:proofErr w:type="spellStart"/>
      <w:r w:rsidRPr="00E7483D">
        <w:t>maxUplinkDutyCycle</w:t>
      </w:r>
      <w:proofErr w:type="spellEnd"/>
      <w:r w:rsidRPr="00E7483D">
        <w:t>, Nokia, Nokia Shanghai Bell</w:t>
      </w:r>
    </w:p>
    <w:p w14:paraId="7FFC7C53" w14:textId="77777777" w:rsidR="002140DE" w:rsidRPr="000D7F54" w:rsidRDefault="002140DE" w:rsidP="002976A4">
      <w:pPr>
        <w:tabs>
          <w:tab w:val="num" w:pos="720"/>
        </w:tabs>
      </w:pPr>
    </w:p>
    <w:sectPr w:rsidR="002140DE" w:rsidRPr="000D7F54" w:rsidSect="007D4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4EFEE" w14:textId="77777777" w:rsidR="00EE7F1F" w:rsidRDefault="00EE7F1F">
      <w:r>
        <w:separator/>
      </w:r>
    </w:p>
  </w:endnote>
  <w:endnote w:type="continuationSeparator" w:id="0">
    <w:p w14:paraId="3F889107" w14:textId="77777777" w:rsidR="00EE7F1F" w:rsidRDefault="00EE7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522CE6" w:rsidRDefault="00522C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522CE6" w:rsidRDefault="00522C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522CE6" w:rsidRDefault="00522C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9E7C8" w14:textId="77777777" w:rsidR="00EE7F1F" w:rsidRDefault="00EE7F1F">
      <w:r>
        <w:separator/>
      </w:r>
    </w:p>
  </w:footnote>
  <w:footnote w:type="continuationSeparator" w:id="0">
    <w:p w14:paraId="54BDA5FC" w14:textId="77777777" w:rsidR="00EE7F1F" w:rsidRDefault="00EE7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522CE6" w:rsidRDefault="00522C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522CE6" w:rsidRDefault="00522C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522CE6" w:rsidRDefault="00522C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7"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0"/>
  </w:num>
  <w:num w:numId="4">
    <w:abstractNumId w:val="4"/>
  </w:num>
  <w:num w:numId="5">
    <w:abstractNumId w:val="14"/>
  </w:num>
  <w:num w:numId="6">
    <w:abstractNumId w:val="26"/>
  </w:num>
  <w:num w:numId="7">
    <w:abstractNumId w:val="15"/>
  </w:num>
  <w:num w:numId="8">
    <w:abstractNumId w:val="12"/>
  </w:num>
  <w:num w:numId="9">
    <w:abstractNumId w:val="33"/>
  </w:num>
  <w:num w:numId="10">
    <w:abstractNumId w:val="6"/>
  </w:num>
  <w:num w:numId="11">
    <w:abstractNumId w:val="16"/>
  </w:num>
  <w:num w:numId="12">
    <w:abstractNumId w:val="5"/>
  </w:num>
  <w:num w:numId="13">
    <w:abstractNumId w:val="11"/>
  </w:num>
  <w:num w:numId="14">
    <w:abstractNumId w:val="18"/>
  </w:num>
  <w:num w:numId="15">
    <w:abstractNumId w:val="11"/>
  </w:num>
  <w:num w:numId="16">
    <w:abstractNumId w:val="19"/>
  </w:num>
  <w:num w:numId="17">
    <w:abstractNumId w:val="9"/>
  </w:num>
  <w:num w:numId="18">
    <w:abstractNumId w:val="3"/>
  </w:num>
  <w:num w:numId="19">
    <w:abstractNumId w:val="11"/>
  </w:num>
  <w:num w:numId="20">
    <w:abstractNumId w:val="11"/>
  </w:num>
  <w:num w:numId="21">
    <w:abstractNumId w:val="22"/>
  </w:num>
  <w:num w:numId="22">
    <w:abstractNumId w:val="23"/>
  </w:num>
  <w:num w:numId="23">
    <w:abstractNumId w:val="13"/>
  </w:num>
  <w:num w:numId="24">
    <w:abstractNumId w:val="20"/>
  </w:num>
  <w:num w:numId="25">
    <w:abstractNumId w:val="8"/>
  </w:num>
  <w:num w:numId="26">
    <w:abstractNumId w:val="2"/>
  </w:num>
  <w:num w:numId="27">
    <w:abstractNumId w:val="35"/>
  </w:num>
  <w:num w:numId="28">
    <w:abstractNumId w:val="29"/>
  </w:num>
  <w:num w:numId="29">
    <w:abstractNumId w:val="34"/>
  </w:num>
  <w:num w:numId="30">
    <w:abstractNumId w:val="31"/>
  </w:num>
  <w:num w:numId="31">
    <w:abstractNumId w:val="30"/>
  </w:num>
  <w:num w:numId="32">
    <w:abstractNumId w:val="1"/>
  </w:num>
  <w:num w:numId="33">
    <w:abstractNumId w:val="27"/>
  </w:num>
  <w:num w:numId="34">
    <w:abstractNumId w:val="28"/>
  </w:num>
  <w:num w:numId="35">
    <w:abstractNumId w:val="24"/>
  </w:num>
  <w:num w:numId="36">
    <w:abstractNumId w:val="10"/>
  </w:num>
  <w:num w:numId="37">
    <w:abstractNumId w:val="21"/>
  </w:num>
  <w:num w:numId="38">
    <w:abstractNumId w:val="17"/>
  </w:num>
  <w:num w:numId="39">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4"/>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11E"/>
    <w:rsid w:val="00010E2C"/>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2B8C"/>
    <w:rsid w:val="00023742"/>
    <w:rsid w:val="00023AAA"/>
    <w:rsid w:val="00024AEF"/>
    <w:rsid w:val="00026C65"/>
    <w:rsid w:val="0002740E"/>
    <w:rsid w:val="00027755"/>
    <w:rsid w:val="00027864"/>
    <w:rsid w:val="0002789E"/>
    <w:rsid w:val="00030048"/>
    <w:rsid w:val="000304AD"/>
    <w:rsid w:val="0003072D"/>
    <w:rsid w:val="000314CD"/>
    <w:rsid w:val="0003332B"/>
    <w:rsid w:val="00033544"/>
    <w:rsid w:val="0003475E"/>
    <w:rsid w:val="0003479E"/>
    <w:rsid w:val="00035691"/>
    <w:rsid w:val="0003576C"/>
    <w:rsid w:val="00035B19"/>
    <w:rsid w:val="0003767C"/>
    <w:rsid w:val="00040F4F"/>
    <w:rsid w:val="0004132D"/>
    <w:rsid w:val="00041C9D"/>
    <w:rsid w:val="00044CFA"/>
    <w:rsid w:val="000459C7"/>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1EF3"/>
    <w:rsid w:val="00082154"/>
    <w:rsid w:val="00083800"/>
    <w:rsid w:val="00084648"/>
    <w:rsid w:val="00084A65"/>
    <w:rsid w:val="0008559A"/>
    <w:rsid w:val="000902C2"/>
    <w:rsid w:val="00091A92"/>
    <w:rsid w:val="00093C49"/>
    <w:rsid w:val="00095A80"/>
    <w:rsid w:val="000973E1"/>
    <w:rsid w:val="000A1402"/>
    <w:rsid w:val="000A20BA"/>
    <w:rsid w:val="000A262C"/>
    <w:rsid w:val="000A32DA"/>
    <w:rsid w:val="000A3761"/>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71E"/>
    <w:rsid w:val="000E0DEE"/>
    <w:rsid w:val="000E181D"/>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6BE"/>
    <w:rsid w:val="000F68D0"/>
    <w:rsid w:val="000F6B15"/>
    <w:rsid w:val="000F7CBB"/>
    <w:rsid w:val="00100C7F"/>
    <w:rsid w:val="0010170B"/>
    <w:rsid w:val="00101C4F"/>
    <w:rsid w:val="00101F2D"/>
    <w:rsid w:val="00102C9F"/>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C88"/>
    <w:rsid w:val="00116343"/>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7B1"/>
    <w:rsid w:val="00150175"/>
    <w:rsid w:val="001502C8"/>
    <w:rsid w:val="00151011"/>
    <w:rsid w:val="00151224"/>
    <w:rsid w:val="0015130F"/>
    <w:rsid w:val="00152074"/>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7E0C"/>
    <w:rsid w:val="001C0674"/>
    <w:rsid w:val="001C1405"/>
    <w:rsid w:val="001C1B93"/>
    <w:rsid w:val="001C226F"/>
    <w:rsid w:val="001C5296"/>
    <w:rsid w:val="001C57E1"/>
    <w:rsid w:val="001C66AC"/>
    <w:rsid w:val="001C674E"/>
    <w:rsid w:val="001C6754"/>
    <w:rsid w:val="001C77F0"/>
    <w:rsid w:val="001D0ABE"/>
    <w:rsid w:val="001D30C9"/>
    <w:rsid w:val="001D32DB"/>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E22"/>
    <w:rsid w:val="0024336B"/>
    <w:rsid w:val="002435CF"/>
    <w:rsid w:val="00244194"/>
    <w:rsid w:val="0024424F"/>
    <w:rsid w:val="00244D28"/>
    <w:rsid w:val="002455B9"/>
    <w:rsid w:val="00245689"/>
    <w:rsid w:val="00245720"/>
    <w:rsid w:val="00245A6F"/>
    <w:rsid w:val="00245FD5"/>
    <w:rsid w:val="00246639"/>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1589"/>
    <w:rsid w:val="00273177"/>
    <w:rsid w:val="0027455B"/>
    <w:rsid w:val="00275074"/>
    <w:rsid w:val="00275BD1"/>
    <w:rsid w:val="002763E9"/>
    <w:rsid w:val="00276736"/>
    <w:rsid w:val="00276F4E"/>
    <w:rsid w:val="0027717E"/>
    <w:rsid w:val="0027773D"/>
    <w:rsid w:val="002815FA"/>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C0C4B"/>
    <w:rsid w:val="002C1EEA"/>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53DE"/>
    <w:rsid w:val="002E5486"/>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0FC"/>
    <w:rsid w:val="00330187"/>
    <w:rsid w:val="00331C77"/>
    <w:rsid w:val="00331DB6"/>
    <w:rsid w:val="00331E40"/>
    <w:rsid w:val="00331F96"/>
    <w:rsid w:val="00332B55"/>
    <w:rsid w:val="00333147"/>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0971"/>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1DCF"/>
    <w:rsid w:val="003B2E9B"/>
    <w:rsid w:val="003B2F8D"/>
    <w:rsid w:val="003B3524"/>
    <w:rsid w:val="003B3C64"/>
    <w:rsid w:val="003B4FAA"/>
    <w:rsid w:val="003B547A"/>
    <w:rsid w:val="003B6EC0"/>
    <w:rsid w:val="003B6F24"/>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764F"/>
    <w:rsid w:val="003D7ED5"/>
    <w:rsid w:val="003E0042"/>
    <w:rsid w:val="003E0667"/>
    <w:rsid w:val="003E0BCE"/>
    <w:rsid w:val="003E13E0"/>
    <w:rsid w:val="003E1660"/>
    <w:rsid w:val="003E1CD1"/>
    <w:rsid w:val="003E1E4B"/>
    <w:rsid w:val="003E2A2D"/>
    <w:rsid w:val="003E47D4"/>
    <w:rsid w:val="003E50B9"/>
    <w:rsid w:val="003E64A9"/>
    <w:rsid w:val="003E7905"/>
    <w:rsid w:val="003F0336"/>
    <w:rsid w:val="003F222E"/>
    <w:rsid w:val="003F3FCC"/>
    <w:rsid w:val="003F42C3"/>
    <w:rsid w:val="003F5547"/>
    <w:rsid w:val="003F5C40"/>
    <w:rsid w:val="003F6E12"/>
    <w:rsid w:val="003F6F8B"/>
    <w:rsid w:val="003F75ED"/>
    <w:rsid w:val="003F7B42"/>
    <w:rsid w:val="004002B7"/>
    <w:rsid w:val="00400F31"/>
    <w:rsid w:val="004023BA"/>
    <w:rsid w:val="00406B4D"/>
    <w:rsid w:val="0041443C"/>
    <w:rsid w:val="0041488F"/>
    <w:rsid w:val="004154F7"/>
    <w:rsid w:val="00416D44"/>
    <w:rsid w:val="004176FF"/>
    <w:rsid w:val="00417A1E"/>
    <w:rsid w:val="00420523"/>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3A9"/>
    <w:rsid w:val="00434406"/>
    <w:rsid w:val="00435578"/>
    <w:rsid w:val="00440FED"/>
    <w:rsid w:val="00441B92"/>
    <w:rsid w:val="00443A9F"/>
    <w:rsid w:val="0044474B"/>
    <w:rsid w:val="00445FF7"/>
    <w:rsid w:val="0044717A"/>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4"/>
    <w:rsid w:val="0053311D"/>
    <w:rsid w:val="00533B93"/>
    <w:rsid w:val="005340C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53F3"/>
    <w:rsid w:val="00545549"/>
    <w:rsid w:val="0054619E"/>
    <w:rsid w:val="005469F5"/>
    <w:rsid w:val="00546F36"/>
    <w:rsid w:val="005518ED"/>
    <w:rsid w:val="00552093"/>
    <w:rsid w:val="00552705"/>
    <w:rsid w:val="0055305B"/>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D1A"/>
    <w:rsid w:val="005A704D"/>
    <w:rsid w:val="005A74A6"/>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A77"/>
    <w:rsid w:val="005D2A7C"/>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EA5"/>
    <w:rsid w:val="00614CD1"/>
    <w:rsid w:val="006151F2"/>
    <w:rsid w:val="0061567B"/>
    <w:rsid w:val="00615AC8"/>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389E"/>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6798"/>
    <w:rsid w:val="006C6DF7"/>
    <w:rsid w:val="006D0C12"/>
    <w:rsid w:val="006D0E6B"/>
    <w:rsid w:val="006D2146"/>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E8C"/>
    <w:rsid w:val="00772FDB"/>
    <w:rsid w:val="007736D3"/>
    <w:rsid w:val="00773797"/>
    <w:rsid w:val="0077500F"/>
    <w:rsid w:val="0077548E"/>
    <w:rsid w:val="00777315"/>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7228"/>
    <w:rsid w:val="0080742D"/>
    <w:rsid w:val="008100AC"/>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2DE6"/>
    <w:rsid w:val="00883A20"/>
    <w:rsid w:val="00883D4D"/>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716F"/>
    <w:rsid w:val="00897C71"/>
    <w:rsid w:val="008A0F54"/>
    <w:rsid w:val="008A113F"/>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37F"/>
    <w:rsid w:val="008C67EB"/>
    <w:rsid w:val="008C71C8"/>
    <w:rsid w:val="008D167D"/>
    <w:rsid w:val="008D25CB"/>
    <w:rsid w:val="008D3116"/>
    <w:rsid w:val="008D37D5"/>
    <w:rsid w:val="008D492A"/>
    <w:rsid w:val="008D4B58"/>
    <w:rsid w:val="008D4B7F"/>
    <w:rsid w:val="008D4B8A"/>
    <w:rsid w:val="008D4EE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5B81"/>
    <w:rsid w:val="00915D6B"/>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D97"/>
    <w:rsid w:val="00935B47"/>
    <w:rsid w:val="00935D15"/>
    <w:rsid w:val="009411FB"/>
    <w:rsid w:val="009414A9"/>
    <w:rsid w:val="00941B71"/>
    <w:rsid w:val="00941DF9"/>
    <w:rsid w:val="009421AD"/>
    <w:rsid w:val="0094221C"/>
    <w:rsid w:val="0094324E"/>
    <w:rsid w:val="0094409C"/>
    <w:rsid w:val="00944159"/>
    <w:rsid w:val="00944604"/>
    <w:rsid w:val="009449B2"/>
    <w:rsid w:val="00944A82"/>
    <w:rsid w:val="00944BA5"/>
    <w:rsid w:val="00946C4D"/>
    <w:rsid w:val="0095019A"/>
    <w:rsid w:val="00951DB1"/>
    <w:rsid w:val="0095285B"/>
    <w:rsid w:val="00953FE9"/>
    <w:rsid w:val="00954417"/>
    <w:rsid w:val="0095481C"/>
    <w:rsid w:val="0095526F"/>
    <w:rsid w:val="009566CE"/>
    <w:rsid w:val="009567E6"/>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4F41"/>
    <w:rsid w:val="009A6919"/>
    <w:rsid w:val="009A6AC7"/>
    <w:rsid w:val="009B001E"/>
    <w:rsid w:val="009B0408"/>
    <w:rsid w:val="009B0843"/>
    <w:rsid w:val="009B0B71"/>
    <w:rsid w:val="009B0DEE"/>
    <w:rsid w:val="009B1335"/>
    <w:rsid w:val="009B176D"/>
    <w:rsid w:val="009B1E47"/>
    <w:rsid w:val="009B2CED"/>
    <w:rsid w:val="009B3054"/>
    <w:rsid w:val="009B335D"/>
    <w:rsid w:val="009B3C90"/>
    <w:rsid w:val="009B76E3"/>
    <w:rsid w:val="009B7A72"/>
    <w:rsid w:val="009B7BB8"/>
    <w:rsid w:val="009C00D3"/>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98"/>
    <w:rsid w:val="00A13A09"/>
    <w:rsid w:val="00A13FF7"/>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118"/>
    <w:rsid w:val="00A2566C"/>
    <w:rsid w:val="00A25F05"/>
    <w:rsid w:val="00A26491"/>
    <w:rsid w:val="00A30B2D"/>
    <w:rsid w:val="00A311AE"/>
    <w:rsid w:val="00A312A6"/>
    <w:rsid w:val="00A3130E"/>
    <w:rsid w:val="00A3193B"/>
    <w:rsid w:val="00A324CF"/>
    <w:rsid w:val="00A32E8B"/>
    <w:rsid w:val="00A32ED6"/>
    <w:rsid w:val="00A33776"/>
    <w:rsid w:val="00A344A5"/>
    <w:rsid w:val="00A34647"/>
    <w:rsid w:val="00A346C3"/>
    <w:rsid w:val="00A34D4A"/>
    <w:rsid w:val="00A36155"/>
    <w:rsid w:val="00A3629E"/>
    <w:rsid w:val="00A365AD"/>
    <w:rsid w:val="00A373FE"/>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6454"/>
    <w:rsid w:val="00B1746F"/>
    <w:rsid w:val="00B20725"/>
    <w:rsid w:val="00B2087E"/>
    <w:rsid w:val="00B20B11"/>
    <w:rsid w:val="00B20B94"/>
    <w:rsid w:val="00B22ABA"/>
    <w:rsid w:val="00B248D0"/>
    <w:rsid w:val="00B2628E"/>
    <w:rsid w:val="00B266B0"/>
    <w:rsid w:val="00B27921"/>
    <w:rsid w:val="00B3000E"/>
    <w:rsid w:val="00B30DB5"/>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327"/>
    <w:rsid w:val="00B64AA7"/>
    <w:rsid w:val="00B66594"/>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1D2"/>
    <w:rsid w:val="00B9253A"/>
    <w:rsid w:val="00B92D25"/>
    <w:rsid w:val="00B93008"/>
    <w:rsid w:val="00B9406D"/>
    <w:rsid w:val="00B94BA7"/>
    <w:rsid w:val="00B94E0E"/>
    <w:rsid w:val="00B96413"/>
    <w:rsid w:val="00B97CA3"/>
    <w:rsid w:val="00BA0AE6"/>
    <w:rsid w:val="00BA1913"/>
    <w:rsid w:val="00BA2BC9"/>
    <w:rsid w:val="00BA4641"/>
    <w:rsid w:val="00BA4A54"/>
    <w:rsid w:val="00BA76A9"/>
    <w:rsid w:val="00BA7FEB"/>
    <w:rsid w:val="00BB0595"/>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8E5"/>
    <w:rsid w:val="00BD598A"/>
    <w:rsid w:val="00BD5C7A"/>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3E3F"/>
    <w:rsid w:val="00C057CD"/>
    <w:rsid w:val="00C072FE"/>
    <w:rsid w:val="00C11ADE"/>
    <w:rsid w:val="00C126E0"/>
    <w:rsid w:val="00C12E39"/>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48D6"/>
    <w:rsid w:val="00C3504C"/>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61E8"/>
    <w:rsid w:val="00C70084"/>
    <w:rsid w:val="00C7090B"/>
    <w:rsid w:val="00C7235B"/>
    <w:rsid w:val="00C7292A"/>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2C9D"/>
    <w:rsid w:val="00CB3BBA"/>
    <w:rsid w:val="00CB4288"/>
    <w:rsid w:val="00CB4E4B"/>
    <w:rsid w:val="00CB63F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3E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139"/>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4D45"/>
    <w:rsid w:val="00D758B3"/>
    <w:rsid w:val="00D764A9"/>
    <w:rsid w:val="00D7687E"/>
    <w:rsid w:val="00D76ADC"/>
    <w:rsid w:val="00D77413"/>
    <w:rsid w:val="00D80B04"/>
    <w:rsid w:val="00D81F10"/>
    <w:rsid w:val="00D82798"/>
    <w:rsid w:val="00D82BF2"/>
    <w:rsid w:val="00D844D8"/>
    <w:rsid w:val="00D84A57"/>
    <w:rsid w:val="00D87307"/>
    <w:rsid w:val="00D874DF"/>
    <w:rsid w:val="00D87A12"/>
    <w:rsid w:val="00D930E1"/>
    <w:rsid w:val="00D9354D"/>
    <w:rsid w:val="00D93F5A"/>
    <w:rsid w:val="00D9415C"/>
    <w:rsid w:val="00D942CC"/>
    <w:rsid w:val="00D944E4"/>
    <w:rsid w:val="00D94D87"/>
    <w:rsid w:val="00D95B31"/>
    <w:rsid w:val="00D95DCC"/>
    <w:rsid w:val="00D962DC"/>
    <w:rsid w:val="00DA14F3"/>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3ABE"/>
    <w:rsid w:val="00E3409E"/>
    <w:rsid w:val="00E34F76"/>
    <w:rsid w:val="00E35AD0"/>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5980"/>
    <w:rsid w:val="00E65D15"/>
    <w:rsid w:val="00E66CD8"/>
    <w:rsid w:val="00E67802"/>
    <w:rsid w:val="00E67EE5"/>
    <w:rsid w:val="00E7013A"/>
    <w:rsid w:val="00E72C6B"/>
    <w:rsid w:val="00E73AB7"/>
    <w:rsid w:val="00E7483D"/>
    <w:rsid w:val="00E74F5D"/>
    <w:rsid w:val="00E76034"/>
    <w:rsid w:val="00E80440"/>
    <w:rsid w:val="00E805F1"/>
    <w:rsid w:val="00E817E0"/>
    <w:rsid w:val="00E81881"/>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2E14"/>
    <w:rsid w:val="00EE3663"/>
    <w:rsid w:val="00EE41C4"/>
    <w:rsid w:val="00EE5A27"/>
    <w:rsid w:val="00EE6E77"/>
    <w:rsid w:val="00EE76A9"/>
    <w:rsid w:val="00EE799E"/>
    <w:rsid w:val="00EE7CA8"/>
    <w:rsid w:val="00EE7F1F"/>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67EAA"/>
    <w:rsid w:val="00F70C73"/>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3AEE"/>
    <w:rsid w:val="00FC6238"/>
    <w:rsid w:val="00FC7951"/>
    <w:rsid w:val="00FC7EAE"/>
    <w:rsid w:val="00FD1747"/>
    <w:rsid w:val="00FD1A38"/>
    <w:rsid w:val="00FD215C"/>
    <w:rsid w:val="00FD236B"/>
    <w:rsid w:val="00FD2785"/>
    <w:rsid w:val="00FD33FC"/>
    <w:rsid w:val="00FD3730"/>
    <w:rsid w:val="00FD398F"/>
    <w:rsid w:val="00FD3ADE"/>
    <w:rsid w:val="00FD3B08"/>
    <w:rsid w:val="00FD4806"/>
    <w:rsid w:val="00FD4BA4"/>
    <w:rsid w:val="00FD534E"/>
    <w:rsid w:val="00FD56C7"/>
    <w:rsid w:val="00FD5CBB"/>
    <w:rsid w:val="00FD6564"/>
    <w:rsid w:val="00FD6B74"/>
    <w:rsid w:val="00FD70AE"/>
    <w:rsid w:val="00FE002E"/>
    <w:rsid w:val="00FE2398"/>
    <w:rsid w:val="00FE4381"/>
    <w:rsid w:val="00FE515A"/>
    <w:rsid w:val="00FE5421"/>
    <w:rsid w:val="00FE5624"/>
    <w:rsid w:val="00FE5D2C"/>
    <w:rsid w:val="00FE5FBF"/>
    <w:rsid w:val="00FE6C25"/>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99"/>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99"/>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020265-9D4A-4E51-9A42-525FC403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231</TotalTime>
  <Pages>3</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Hisashi Onozawa</cp:lastModifiedBy>
  <cp:revision>9</cp:revision>
  <cp:lastPrinted>2016-06-20T11:35:00Z</cp:lastPrinted>
  <dcterms:created xsi:type="dcterms:W3CDTF">2019-03-28T10:49:00Z</dcterms:created>
  <dcterms:modified xsi:type="dcterms:W3CDTF">2019-04-01T15:22:00Z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